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9FADB" w14:textId="3089DD80"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Pr>
          <w:rFonts w:ascii="Arial" w:hAnsi="Arial"/>
          <w:b/>
          <w:noProof/>
          <w:sz w:val="24"/>
          <w:lang w:eastAsia="en-US"/>
        </w:rPr>
        <w:t>3GPP TSG RAN Meeting #</w:t>
      </w:r>
      <w:r w:rsidR="00BB7092">
        <w:rPr>
          <w:rFonts w:ascii="Arial" w:hAnsi="Arial" w:hint="eastAsia"/>
          <w:b/>
          <w:noProof/>
          <w:sz w:val="24"/>
          <w:lang w:eastAsia="zh-CN"/>
        </w:rPr>
        <w:t>84</w:t>
      </w:r>
      <w:r w:rsidR="006D6B31" w:rsidRPr="00CB5B5E">
        <w:rPr>
          <w:rFonts w:ascii="Arial" w:hAnsi="Arial"/>
          <w:b/>
          <w:noProof/>
          <w:sz w:val="24"/>
          <w:lang w:eastAsia="en-US"/>
        </w:rPr>
        <w:tab/>
      </w:r>
      <w:r w:rsidR="00BB7092">
        <w:rPr>
          <w:rFonts w:ascii="Arial" w:hAnsi="Arial"/>
          <w:b/>
          <w:noProof/>
          <w:sz w:val="24"/>
          <w:lang w:eastAsia="zh-CN"/>
        </w:rPr>
        <w:t>RP-</w:t>
      </w:r>
      <w:r w:rsidR="00B85CDA">
        <w:rPr>
          <w:rFonts w:ascii="Arial" w:hAnsi="Arial"/>
          <w:b/>
          <w:noProof/>
          <w:sz w:val="24"/>
          <w:lang w:eastAsia="zh-CN"/>
        </w:rPr>
        <w:t>191</w:t>
      </w:r>
      <w:r w:rsidR="001025CA">
        <w:rPr>
          <w:rFonts w:ascii="Arial" w:hAnsi="Arial"/>
          <w:b/>
          <w:noProof/>
          <w:sz w:val="24"/>
          <w:lang w:eastAsia="zh-CN"/>
        </w:rPr>
        <w:t>486</w:t>
      </w:r>
    </w:p>
    <w:p w14:paraId="2F695670" w14:textId="77777777" w:rsidR="006D6B31" w:rsidRPr="00CB5B5E" w:rsidRDefault="00F23FCE"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宋体" w:hAnsi="Arial"/>
          <w:b/>
          <w:noProof/>
          <w:sz w:val="24"/>
          <w:lang w:eastAsia="en-US"/>
        </w:rPr>
        <w:t>Newport Beach</w:t>
      </w:r>
      <w:r w:rsidR="00BB7092">
        <w:rPr>
          <w:rFonts w:ascii="Arial" w:eastAsia="宋体" w:hAnsi="Arial"/>
          <w:b/>
          <w:noProof/>
          <w:sz w:val="24"/>
          <w:lang w:eastAsia="en-US"/>
        </w:rPr>
        <w:t>, USA, June 3-6</w:t>
      </w:r>
      <w:r w:rsidR="00784D02" w:rsidRPr="00784D02">
        <w:rPr>
          <w:rFonts w:ascii="Arial" w:eastAsia="宋体" w:hAnsi="Arial"/>
          <w:b/>
          <w:noProof/>
          <w:sz w:val="24"/>
          <w:lang w:eastAsia="en-US"/>
        </w:rPr>
        <w:t>, 201</w:t>
      </w:r>
      <w:r w:rsidR="00BB7092">
        <w:rPr>
          <w:rFonts w:ascii="Arial" w:eastAsia="宋体" w:hAnsi="Arial"/>
          <w:b/>
          <w:noProof/>
          <w:sz w:val="24"/>
          <w:lang w:eastAsia="en-US"/>
        </w:rPr>
        <w:t>9</w:t>
      </w:r>
      <w:r w:rsidR="006D6B31" w:rsidRPr="00CB5B5E">
        <w:rPr>
          <w:rFonts w:ascii="Arial" w:hAnsi="Arial"/>
          <w:b/>
          <w:noProof/>
          <w:sz w:val="24"/>
          <w:lang w:eastAsia="en-US"/>
        </w:rPr>
        <w:tab/>
      </w:r>
    </w:p>
    <w:p w14:paraId="7725C6F9" w14:textId="77777777" w:rsidR="006D6B31" w:rsidRDefault="006D6B31"/>
    <w:p w14:paraId="7F4F38D0" w14:textId="77777777" w:rsidR="006D6B31" w:rsidRPr="00273294"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F23FCE">
        <w:rPr>
          <w:rFonts w:eastAsiaTheme="minorEastAsia" w:cs="Arial"/>
          <w:b/>
          <w:bCs/>
          <w:sz w:val="24"/>
          <w:lang w:val="en-US" w:eastAsia="zh-CN"/>
        </w:rPr>
        <w:t>8</w:t>
      </w:r>
    </w:p>
    <w:p w14:paraId="1D43753B"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3FF5210A" w14:textId="77777777"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F23FCE" w:rsidRPr="00F23FCE">
        <w:rPr>
          <w:rFonts w:ascii="Arial" w:hAnsi="Arial" w:cs="Arial"/>
          <w:b/>
          <w:bCs/>
          <w:sz w:val="24"/>
        </w:rPr>
        <w:t>Overview of Rel-17 work areas for NR and LTE</w:t>
      </w:r>
    </w:p>
    <w:p w14:paraId="3A0156D9"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606D90FB" w14:textId="1E2D5749" w:rsidR="00AA6CB0" w:rsidRDefault="00F23FCE">
      <w:pPr>
        <w:pStyle w:val="1"/>
      </w:pPr>
      <w:r>
        <w:t xml:space="preserve">Principles for Rel-17 planning </w:t>
      </w:r>
    </w:p>
    <w:p w14:paraId="113175F4" w14:textId="64B3B18A" w:rsidR="001B1548" w:rsidRPr="00701778" w:rsidRDefault="001B1548" w:rsidP="001B1548">
      <w:r>
        <w:t xml:space="preserve">Rel-15 specified a common air interface </w:t>
      </w:r>
      <w:r w:rsidR="001E1998">
        <w:t xml:space="preserve">with NR </w:t>
      </w:r>
      <w:r>
        <w:t>for FDD and TDD and expanded the frequencies used by 3GPP to the millimeter wave bands. The vast majority of 5G pioneer bands being TDD bands</w:t>
      </w:r>
      <w:r w:rsidR="001E1998">
        <w:t xml:space="preserve"> in FR1 and FR2</w:t>
      </w:r>
      <w:r>
        <w:t xml:space="preserve">, most optimizations have been targeted for </w:t>
      </w:r>
      <w:r w:rsidR="001E1998">
        <w:t>T</w:t>
      </w:r>
      <w:r>
        <w:t>DD up to Rel-16. In particular massive MIMO is primarily supported by SRS. While Rel-15 supports LTE/NR spectrum sharing</w:t>
      </w:r>
      <w:r w:rsidR="001E1998">
        <w:t xml:space="preserve"> and forward compatibi</w:t>
      </w:r>
      <w:r w:rsidR="001E1998" w:rsidRPr="00701778">
        <w:t>lity features, NR still lacks substantial optimizations for operation in FDD band below 3 GHz. It is expected that many of the deployments refarming LTE to NR will occur based on Rel-17 commercialization timeframe. Therefore, optimizations for NR FDD bands belo</w:t>
      </w:r>
      <w:r w:rsidR="00F9305A" w:rsidRPr="00701778">
        <w:t>w</w:t>
      </w:r>
      <w:r w:rsidR="001E1998" w:rsidRPr="00701778">
        <w:t xml:space="preserve"> 3 GHz are of primary importance for Rel-17</w:t>
      </w:r>
      <w:r w:rsidR="00F9305A" w:rsidRPr="00701778">
        <w:t>, not only for MIMO but also for carrier aggregation and mobility</w:t>
      </w:r>
      <w:r w:rsidR="001E1998" w:rsidRPr="00701778">
        <w:t>.</w:t>
      </w:r>
    </w:p>
    <w:p w14:paraId="7558C9BC" w14:textId="56F3F53B" w:rsidR="001E1998" w:rsidRPr="00701778" w:rsidRDefault="001E1998" w:rsidP="001B1548">
      <w:r w:rsidRPr="00701778">
        <w:t xml:space="preserve">Meanwhile, experience from early deployments in FR2 will become available by the timeframe of Rel-17 package approval so some amount of work on FR2 and beam management is still expected </w:t>
      </w:r>
      <w:r w:rsidR="00F9305A" w:rsidRPr="00701778">
        <w:t>and</w:t>
      </w:r>
      <w:r w:rsidRPr="00701778">
        <w:t xml:space="preserve"> should be focus</w:t>
      </w:r>
      <w:r w:rsidR="00F9305A" w:rsidRPr="00701778">
        <w:t>ed</w:t>
      </w:r>
      <w:r w:rsidRPr="00701778">
        <w:t xml:space="preserve"> and clearly targeted at practical problems encountered in the field. Rel-17 may be the release used in the second phase of FR2 deployments when such frequencies become available in parts of Asia and Europe. As FR2 deployments become more ubiquitous, co</w:t>
      </w:r>
      <w:r w:rsidR="00F9305A" w:rsidRPr="00701778">
        <w:t>verage will become a bottleneck</w:t>
      </w:r>
      <w:r w:rsidRPr="00701778">
        <w:t xml:space="preserve"> in particular indoor coverage and coverage of high date rate applications such as the uplink of video surveillance cameras.</w:t>
      </w:r>
    </w:p>
    <w:p w14:paraId="45F7278E" w14:textId="6C971CD3" w:rsidR="001E1998" w:rsidRDefault="001E1998" w:rsidP="001B1548">
      <w:r w:rsidRPr="00701778">
        <w:t>The expansion to new use cases and the improvements towards maturity for verticals will still play a large role in Rel-17. V2X phase 4 should target completion of all the advanced use cases and scenarios, and in particular should enable the support of</w:t>
      </w:r>
      <w:r w:rsidR="000E6F68" w:rsidRPr="00701778">
        <w:t xml:space="preserve"> a very high data rate sidelink</w:t>
      </w:r>
      <w:r w:rsidRPr="00701778">
        <w:t xml:space="preserve"> and the support of broadcast/multicast over the Uu link</w:t>
      </w:r>
      <w:r w:rsidR="000E6F68" w:rsidRPr="00701778">
        <w:t>, among other things</w:t>
      </w:r>
      <w:r w:rsidRPr="00701778">
        <w:t xml:space="preserve">. </w:t>
      </w:r>
      <w:r w:rsidR="000E6F68" w:rsidRPr="00701778">
        <w:t xml:space="preserve">A multicast/broadcast solution for NR should target the mixed-mode multicast/unicast architecture studied by SA2. </w:t>
      </w:r>
      <w:r w:rsidRPr="00701778">
        <w:t>The evolution of the sidelink should remain unified for V2X and new use cases suc</w:t>
      </w:r>
      <w:r>
        <w:t>h as the support of AR/VR between a smartphone and a lightweight AR/VR headset, and the support of UE to Network relay via sidelink</w:t>
      </w:r>
      <w:r w:rsidR="000E6F68">
        <w:t xml:space="preserve"> upon which more advanced UE cooperation techniques may be built to provide higher UE and cell throughputs on DL and UL</w:t>
      </w:r>
      <w:r>
        <w:t>.</w:t>
      </w:r>
    </w:p>
    <w:p w14:paraId="32784C4B" w14:textId="15396EDD" w:rsidR="00F9305A" w:rsidRDefault="00F9305A" w:rsidP="001B1548">
      <w:r>
        <w:t xml:space="preserve">Continuations of several Rel-16 areas is expected, </w:t>
      </w:r>
      <w:r w:rsidR="000E6F68">
        <w:t xml:space="preserve">e.g. URLLC/IIoT, intelligent networks (SON/MDT), IAB, positioning (for factories), non-terrestrial networks, NR UE power consumption. New areas will also be explored, such as more efficiency support of dual-SIM UEs, RAN slicing, extreme rural coverage, and the study of waveforms for frequencies above 52.6 GHz. </w:t>
      </w:r>
    </w:p>
    <w:p w14:paraId="6BB223F3" w14:textId="653F7B8D" w:rsidR="000E6F68" w:rsidRDefault="000E6F68" w:rsidP="001B1548">
      <w:r>
        <w:rPr>
          <w:rFonts w:hint="eastAsia"/>
        </w:rPr>
        <w:t>W</w:t>
      </w:r>
      <w:r>
        <w:t>hile the IoT/MTC device types are inherently supported by 3GPP specifications, Rel-17 may be looking at enabling some IoT/MTC applications will lower complexity devices than eMBB smartphones, at least by relaxing requirements for mandatory features. Some work on NR-based MTC not targeting LPWA could be looking at more efficient support of use cases such as wireless video surveillance cameras and industrial wireless sensor networks. At the same time, continued evolutions of NB-IoT and LTE-MTC can proceed to strengthen 3GPP solutions for LPWA.</w:t>
      </w:r>
    </w:p>
    <w:p w14:paraId="575EBFBE" w14:textId="76612F58" w:rsidR="00CF78F2" w:rsidRPr="00256973" w:rsidRDefault="00CF78F2" w:rsidP="001B1548">
      <w:r>
        <w:t>Continuing the evolution of LTE eMBB is considered useful at least for regions where investments in NR may come at a later time and where the handset ecosystem is largely based on LTE for various reasons such as lower cost. 3GPP should discuss whether substantial enhancements of LTE is desirable, but it should be clear that LTE evolutions does not stop in Rel-16 and that sufficient flexibility should be retained in the 3GPP RAN workplan for allowing necessary corrections and enhancements for LTE needed in the market. Reserving TU for LTE would be the cleanest way to ensure resource availability for LTE in Rel-17, no matter when such need to enhance LTE arises from practical needs. Given that NB-IoT and LTE-MTC are expected to keep evolving as in past releases and that LTE eMBB TU was already reduced in Rel-16, it is proposed to keep the LTE TU unchanged for planning the Rel-17 content.</w:t>
      </w:r>
    </w:p>
    <w:p w14:paraId="2C7B8AD6" w14:textId="080BBAE5" w:rsidR="00AA6CB0" w:rsidRPr="00CF46C5" w:rsidRDefault="00FD4860">
      <w:pPr>
        <w:pStyle w:val="1"/>
        <w:ind w:left="0" w:firstLine="0"/>
        <w:rPr>
          <w:lang w:val="en-US"/>
        </w:rPr>
      </w:pPr>
      <w:r>
        <w:lastRenderedPageBreak/>
        <w:t>Overview of Rel-17 work areas for NR and LTE</w:t>
      </w:r>
      <w:r w:rsidR="00CF46C5">
        <w:rPr>
          <w:rFonts w:hint="eastAsia"/>
        </w:rPr>
        <w:t xml:space="preserve"> </w:t>
      </w:r>
    </w:p>
    <w:p w14:paraId="51A5D3C0" w14:textId="3CD6F28D" w:rsidR="00A41E41" w:rsidRDefault="00A41E41" w:rsidP="00C90263">
      <w:pPr>
        <w:tabs>
          <w:tab w:val="num" w:pos="1440"/>
        </w:tabs>
        <w:spacing w:after="0"/>
        <w:jc w:val="both"/>
        <w:rPr>
          <w:rFonts w:eastAsia="宋体"/>
          <w:lang w:val="en-US" w:eastAsia="zh-CN"/>
        </w:rPr>
      </w:pPr>
      <w:r>
        <w:rPr>
          <w:rFonts w:eastAsia="宋体" w:hint="eastAsia"/>
          <w:lang w:val="en-US" w:eastAsia="zh-CN"/>
        </w:rPr>
        <w:t>A list of potential work areas for Rel-17 is provided below</w:t>
      </w:r>
      <w:r>
        <w:rPr>
          <w:rFonts w:eastAsia="宋体"/>
          <w:lang w:val="en-US" w:eastAsia="zh-CN"/>
        </w:rPr>
        <w:t>, with a short overview of each proposed work area</w:t>
      </w:r>
      <w:r>
        <w:rPr>
          <w:rFonts w:eastAsia="宋体" w:hint="eastAsia"/>
          <w:lang w:val="en-US" w:eastAsia="zh-CN"/>
        </w:rPr>
        <w:t>.</w:t>
      </w:r>
      <w:r>
        <w:rPr>
          <w:rFonts w:eastAsia="宋体"/>
          <w:lang w:val="en-US" w:eastAsia="zh-CN"/>
        </w:rPr>
        <w:t xml:space="preserve"> More details for each proposed work area can be found in the next section of the paper.  </w:t>
      </w:r>
    </w:p>
    <w:p w14:paraId="79D9EDC0" w14:textId="77777777" w:rsidR="00A310F0" w:rsidRDefault="00A310F0" w:rsidP="00C90263">
      <w:pPr>
        <w:tabs>
          <w:tab w:val="num" w:pos="1440"/>
        </w:tabs>
        <w:spacing w:after="0"/>
        <w:jc w:val="both"/>
        <w:rPr>
          <w:rFonts w:eastAsia="宋体"/>
          <w:lang w:val="en-US" w:eastAsia="zh-CN"/>
        </w:rPr>
      </w:pPr>
    </w:p>
    <w:p w14:paraId="6F3C88A3" w14:textId="77777777" w:rsidR="00A6161C" w:rsidRPr="00A310F0" w:rsidRDefault="008F7164" w:rsidP="00A310F0">
      <w:pPr>
        <w:numPr>
          <w:ilvl w:val="0"/>
          <w:numId w:val="19"/>
        </w:numPr>
        <w:tabs>
          <w:tab w:val="num" w:pos="1440"/>
        </w:tabs>
        <w:spacing w:after="0"/>
        <w:jc w:val="both"/>
        <w:rPr>
          <w:rFonts w:eastAsia="宋体"/>
          <w:lang w:val="en-US" w:eastAsia="zh-CN"/>
        </w:rPr>
      </w:pPr>
      <w:bookmarkStart w:id="0" w:name="OLE_LINK5"/>
      <w:r w:rsidRPr="00A310F0">
        <w:rPr>
          <w:rFonts w:eastAsia="宋体"/>
          <w:b/>
          <w:bCs/>
          <w:lang w:val="en-US" w:eastAsia="zh-CN"/>
        </w:rPr>
        <w:t>NR sub 3-GHz FDD enhancements</w:t>
      </w:r>
    </w:p>
    <w:p w14:paraId="0052C5D6"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FDD spectral efficie</w:t>
      </w:r>
      <w:r w:rsidRPr="00A310F0">
        <w:rPr>
          <w:rFonts w:eastAsia="宋体"/>
          <w:lang w:val="en-US" w:eastAsia="zh-CN"/>
        </w:rPr>
        <w:t>ncy enhancements via FDD channel partial reciprocity, efficient multi-carrier operation with control overhead reduction</w:t>
      </w:r>
    </w:p>
    <w:p w14:paraId="027C5686"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Coverage and uplink enhancements for NR and LTE</w:t>
      </w:r>
    </w:p>
    <w:p w14:paraId="770FF37F"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 xml:space="preserve">Indoor coverage enhancements, uplink capacity enhancements (WTTc for wireless video </w:t>
      </w:r>
      <w:r w:rsidRPr="00A310F0">
        <w:rPr>
          <w:rFonts w:eastAsia="宋体"/>
          <w:lang w:val="en-US" w:eastAsia="zh-CN"/>
        </w:rPr>
        <w:t>cameras), potential enhancements for rural and extreme coverage</w:t>
      </w:r>
    </w:p>
    <w:p w14:paraId="39FD4CC8"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sidelink enhancements for V2X and other use cases</w:t>
      </w:r>
    </w:p>
    <w:p w14:paraId="45775FCF"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da-DK" w:eastAsia="zh-CN"/>
        </w:rPr>
        <w:t xml:space="preserve">Sidelink performance enhancements </w:t>
      </w:r>
      <w:r w:rsidRPr="00A310F0">
        <w:rPr>
          <w:rFonts w:eastAsia="宋体"/>
          <w:lang w:val="en-US" w:eastAsia="zh-CN"/>
        </w:rPr>
        <w:t xml:space="preserve">for </w:t>
      </w:r>
      <w:r w:rsidRPr="00A310F0">
        <w:rPr>
          <w:rFonts w:eastAsia="宋体"/>
          <w:lang w:val="da-DK" w:eastAsia="zh-CN"/>
        </w:rPr>
        <w:t xml:space="preserve">V2X and other use cases such as AR/VR, sidelink UE to network relay and </w:t>
      </w:r>
      <w:r w:rsidRPr="00A310F0">
        <w:rPr>
          <w:rFonts w:eastAsia="宋体"/>
          <w:lang w:val="en-US" w:eastAsia="zh-CN"/>
        </w:rPr>
        <w:t>UE cooperation</w:t>
      </w:r>
    </w:p>
    <w:p w14:paraId="0FA36929"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URLLC &amp; Ind</w:t>
      </w:r>
      <w:r w:rsidRPr="00A310F0">
        <w:rPr>
          <w:rFonts w:eastAsia="宋体"/>
          <w:b/>
          <w:bCs/>
          <w:lang w:val="en-US" w:eastAsia="zh-CN"/>
        </w:rPr>
        <w:t>ustrial IoT</w:t>
      </w:r>
    </w:p>
    <w:p w14:paraId="0B05FF06"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Covering distributed machine controllers for factories, enhancement of standalone NPN , URLLC capacity for factories, etc</w:t>
      </w:r>
    </w:p>
    <w:p w14:paraId="00153458"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Multicast and Broadcast Services</w:t>
      </w:r>
    </w:p>
    <w:p w14:paraId="4885B90F"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 xml:space="preserve">Mixed-mode dynamic multicast/unicast aligned with SA2 study, including support of V2X </w:t>
      </w:r>
      <w:r w:rsidRPr="00A310F0">
        <w:rPr>
          <w:rFonts w:eastAsia="宋体"/>
          <w:lang w:val="en-US" w:eastAsia="zh-CN"/>
        </w:rPr>
        <w:t>Uu multicast</w:t>
      </w:r>
    </w:p>
    <w:p w14:paraId="4D194AEB"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Enhanced support for Dual SIM UEs</w:t>
      </w:r>
    </w:p>
    <w:p w14:paraId="5E5BF202" w14:textId="77777777" w:rsidR="00A6161C" w:rsidRPr="00A310F0" w:rsidRDefault="008F7164" w:rsidP="00A310F0">
      <w:pPr>
        <w:numPr>
          <w:ilvl w:val="1"/>
          <w:numId w:val="19"/>
        </w:numPr>
        <w:spacing w:after="0"/>
        <w:jc w:val="both"/>
        <w:rPr>
          <w:rFonts w:eastAsia="宋体"/>
          <w:lang w:val="fr-FR" w:eastAsia="zh-CN"/>
        </w:rPr>
      </w:pPr>
      <w:r w:rsidRPr="00A310F0">
        <w:rPr>
          <w:rFonts w:eastAsia="宋体"/>
          <w:lang w:val="fr-FR" w:eastAsia="zh-CN"/>
        </w:rPr>
        <w:t>LTE+EN-DC dual-SIM UE, LTE+NR SA dual-SIM UE and NR+NR dual-SIM UE</w:t>
      </w:r>
    </w:p>
    <w:p w14:paraId="0860325D" w14:textId="77777777" w:rsidR="00A6161C" w:rsidRPr="00A310F0" w:rsidRDefault="008F7164" w:rsidP="00A310F0">
      <w:pPr>
        <w:numPr>
          <w:ilvl w:val="0"/>
          <w:numId w:val="19"/>
        </w:numPr>
        <w:tabs>
          <w:tab w:val="num" w:pos="1440"/>
        </w:tabs>
        <w:spacing w:after="0"/>
        <w:jc w:val="both"/>
        <w:rPr>
          <w:rFonts w:eastAsia="宋体"/>
          <w:lang w:val="fr-FR" w:eastAsia="zh-CN"/>
        </w:rPr>
      </w:pPr>
      <w:r w:rsidRPr="00A310F0">
        <w:rPr>
          <w:rFonts w:eastAsia="宋体"/>
          <w:b/>
          <w:bCs/>
          <w:lang w:val="fr-FR" w:eastAsia="zh-CN"/>
        </w:rPr>
        <w:t>Intelligent Networks (SON/MDT enhancements)</w:t>
      </w:r>
    </w:p>
    <w:p w14:paraId="6D78C205"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Continuation of Rel-16 RAN-centric data collection, can also consider network energy efficiency</w:t>
      </w:r>
    </w:p>
    <w:p w14:paraId="4CB82869"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w:t>
      </w:r>
      <w:r w:rsidRPr="00A310F0">
        <w:rPr>
          <w:rFonts w:eastAsia="宋体"/>
          <w:b/>
          <w:bCs/>
          <w:lang w:val="en-US" w:eastAsia="zh-CN"/>
        </w:rPr>
        <w:t xml:space="preserve"> MIMO TDD enhancements</w:t>
      </w:r>
    </w:p>
    <w:p w14:paraId="4FF321E1"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SRS enhancements for massive-MIMO mobility, non-linear precoding, FR2 and beam management enhancement</w:t>
      </w:r>
    </w:p>
    <w:p w14:paraId="3D67977F"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Mobility enhancements</w:t>
      </w:r>
    </w:p>
    <w:p w14:paraId="4A2BA60C" w14:textId="77777777" w:rsidR="00A6161C" w:rsidRPr="00A310F0" w:rsidRDefault="008F7164" w:rsidP="00A310F0">
      <w:pPr>
        <w:numPr>
          <w:ilvl w:val="1"/>
          <w:numId w:val="19"/>
        </w:numPr>
        <w:spacing w:after="0"/>
        <w:jc w:val="both"/>
        <w:rPr>
          <w:rFonts w:eastAsia="宋体"/>
          <w:lang w:val="fr-FR" w:eastAsia="zh-CN"/>
        </w:rPr>
      </w:pPr>
      <w:r w:rsidRPr="00A310F0">
        <w:rPr>
          <w:rFonts w:eastAsia="宋体"/>
          <w:lang w:val="fr-FR" w:eastAsia="zh-CN"/>
        </w:rPr>
        <w:t>Scenarios: EN-DC enhancements, Direct HO to EN-DC</w:t>
      </w:r>
    </w:p>
    <w:p w14:paraId="078DFC12"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RAN slicing</w:t>
      </w:r>
    </w:p>
    <w:p w14:paraId="6D0BEC9E"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 xml:space="preserve">Slicing-specific mobility, Slice-specific data transmission with less signaling overhead </w:t>
      </w:r>
    </w:p>
    <w:p w14:paraId="4B45D36D" w14:textId="77777777" w:rsidR="00231CCB" w:rsidRPr="00231CCB" w:rsidRDefault="00231CCB" w:rsidP="00231CCB">
      <w:pPr>
        <w:numPr>
          <w:ilvl w:val="0"/>
          <w:numId w:val="19"/>
        </w:numPr>
        <w:tabs>
          <w:tab w:val="num" w:pos="1440"/>
        </w:tabs>
        <w:spacing w:after="0"/>
        <w:jc w:val="both"/>
        <w:rPr>
          <w:rFonts w:eastAsia="宋体"/>
          <w:b/>
          <w:bCs/>
          <w:lang w:val="en-US" w:eastAsia="zh-CN"/>
        </w:rPr>
      </w:pPr>
      <w:r w:rsidRPr="00231CCB">
        <w:rPr>
          <w:rFonts w:eastAsia="宋体"/>
          <w:b/>
          <w:bCs/>
          <w:lang w:val="en-US" w:eastAsia="zh-CN"/>
        </w:rPr>
        <w:t>QoE enhancements</w:t>
      </w:r>
    </w:p>
    <w:p w14:paraId="3BA3FFBF" w14:textId="77777777" w:rsidR="00231CCB" w:rsidRPr="00231CCB" w:rsidRDefault="00231CCB" w:rsidP="00231CCB">
      <w:pPr>
        <w:numPr>
          <w:ilvl w:val="1"/>
          <w:numId w:val="19"/>
        </w:numPr>
        <w:spacing w:after="0"/>
        <w:jc w:val="both"/>
        <w:rPr>
          <w:rFonts w:eastAsia="宋体"/>
          <w:lang w:val="en-US" w:eastAsia="zh-CN"/>
        </w:rPr>
      </w:pPr>
      <w:r w:rsidRPr="00231CCB">
        <w:rPr>
          <w:rFonts w:eastAsia="宋体"/>
          <w:lang w:val="en-US" w:eastAsia="zh-CN"/>
        </w:rPr>
        <w:t xml:space="preserve">Support QoE for more services, short-term and real-time </w:t>
      </w:r>
    </w:p>
    <w:p w14:paraId="7D815E6F" w14:textId="1D9725D2" w:rsidR="00A6161C" w:rsidRPr="00A310F0" w:rsidRDefault="008F7164" w:rsidP="00231CCB">
      <w:pPr>
        <w:numPr>
          <w:ilvl w:val="0"/>
          <w:numId w:val="19"/>
        </w:numPr>
        <w:tabs>
          <w:tab w:val="num" w:pos="1440"/>
        </w:tabs>
        <w:spacing w:after="0"/>
        <w:jc w:val="both"/>
        <w:rPr>
          <w:rFonts w:eastAsia="宋体"/>
          <w:lang w:val="en-US" w:eastAsia="zh-CN"/>
        </w:rPr>
      </w:pPr>
      <w:r w:rsidRPr="00A310F0">
        <w:rPr>
          <w:rFonts w:eastAsia="宋体"/>
          <w:b/>
          <w:bCs/>
          <w:lang w:val="en-US" w:eastAsia="zh-CN"/>
        </w:rPr>
        <w:t>NR-MTC enhancements</w:t>
      </w:r>
    </w:p>
    <w:p w14:paraId="6710BE09"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UE capability relaxation for MTC UEs (no reduction of UE min bandwidth) (WTTc). Transmission in RRC_INACTIVE state with large number of connection</w:t>
      </w:r>
      <w:r w:rsidRPr="00A310F0">
        <w:rPr>
          <w:rFonts w:eastAsia="宋体"/>
          <w:lang w:val="en-US" w:eastAsia="zh-CN"/>
        </w:rPr>
        <w:t>s (IWSN).</w:t>
      </w:r>
    </w:p>
    <w:p w14:paraId="085746E6"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NB-IoT enhancements</w:t>
      </w:r>
    </w:p>
    <w:p w14:paraId="1747A10D"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 xml:space="preserve">Latency reduction, IoT relay based on Uu, efficiency enhancements </w:t>
      </w:r>
    </w:p>
    <w:p w14:paraId="31FA2BBE"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LTE eMBB enhancements</w:t>
      </w:r>
    </w:p>
    <w:p w14:paraId="656CDE74"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MIMO CSI, WTTx optimizations, more CA band combinations</w:t>
      </w:r>
    </w:p>
    <w:p w14:paraId="1C9EFE74"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full duplex radio</w:t>
      </w:r>
    </w:p>
    <w:p w14:paraId="1A947AB7"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Feasibility study of full duplex radio at the network side</w:t>
      </w:r>
    </w:p>
    <w:p w14:paraId="4D347866"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w:t>
      </w:r>
      <w:r w:rsidRPr="00A310F0">
        <w:rPr>
          <w:rFonts w:eastAsia="宋体"/>
          <w:b/>
          <w:bCs/>
          <w:lang w:val="en-US" w:eastAsia="zh-CN"/>
        </w:rPr>
        <w:t>on-Terrestrial Networks</w:t>
      </w:r>
    </w:p>
    <w:p w14:paraId="70FBCA8D"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For MBB in LEO and GEO deployments</w:t>
      </w:r>
    </w:p>
    <w:p w14:paraId="069679D7"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Study for frequencies above 52.6 GHz</w:t>
      </w:r>
    </w:p>
    <w:p w14:paraId="55CCCEE6"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Waveform selection in Rel-17, signals/channels design in Rel-18</w:t>
      </w:r>
    </w:p>
    <w:p w14:paraId="2D2A2453"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Integrated Access and Backhaul enhancements</w:t>
      </w:r>
    </w:p>
    <w:p w14:paraId="44C044AA"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 xml:space="preserve">FDM/SDM, cross-link interference mitigation, 256 </w:t>
      </w:r>
      <w:r w:rsidRPr="00A310F0">
        <w:rPr>
          <w:rFonts w:eastAsia="宋体"/>
          <w:lang w:val="en-US" w:eastAsia="zh-CN"/>
        </w:rPr>
        <w:t>QAM, Potential Rel-16 leftovers (e.g. inactive mode), IRAT IAB</w:t>
      </w:r>
    </w:p>
    <w:p w14:paraId="1F1716A9" w14:textId="77777777" w:rsidR="00A6161C" w:rsidRPr="00A310F0" w:rsidRDefault="008F7164" w:rsidP="00A310F0">
      <w:pPr>
        <w:numPr>
          <w:ilvl w:val="0"/>
          <w:numId w:val="19"/>
        </w:numPr>
        <w:tabs>
          <w:tab w:val="num" w:pos="1440"/>
        </w:tabs>
        <w:spacing w:after="0"/>
        <w:jc w:val="both"/>
        <w:rPr>
          <w:rFonts w:eastAsia="宋体"/>
          <w:lang w:val="en-US" w:eastAsia="zh-CN"/>
        </w:rPr>
      </w:pPr>
      <w:r w:rsidRPr="00A310F0">
        <w:rPr>
          <w:rFonts w:eastAsia="宋体"/>
          <w:b/>
          <w:bCs/>
          <w:lang w:val="en-US" w:eastAsia="zh-CN"/>
        </w:rPr>
        <w:t>NR UE power savings enhancements</w:t>
      </w:r>
    </w:p>
    <w:p w14:paraId="53CD1042" w14:textId="77777777" w:rsidR="00A6161C" w:rsidRPr="00A310F0" w:rsidRDefault="008F7164" w:rsidP="00A310F0">
      <w:pPr>
        <w:numPr>
          <w:ilvl w:val="1"/>
          <w:numId w:val="19"/>
        </w:numPr>
        <w:spacing w:after="0"/>
        <w:jc w:val="both"/>
        <w:rPr>
          <w:rFonts w:eastAsia="宋体"/>
          <w:lang w:val="en-US" w:eastAsia="zh-CN"/>
        </w:rPr>
      </w:pPr>
      <w:r w:rsidRPr="00A310F0">
        <w:rPr>
          <w:rFonts w:eastAsia="宋体"/>
          <w:lang w:val="en-US" w:eastAsia="zh-CN"/>
        </w:rPr>
        <w:t>Potential Rel-16 leftovers, possibly additional enhancements</w:t>
      </w:r>
    </w:p>
    <w:bookmarkEnd w:id="0"/>
    <w:p w14:paraId="3882CE52" w14:textId="77777777" w:rsidR="00A310F0" w:rsidRPr="00A310F0" w:rsidRDefault="00A310F0" w:rsidP="00C90263">
      <w:pPr>
        <w:tabs>
          <w:tab w:val="num" w:pos="1440"/>
        </w:tabs>
        <w:spacing w:after="0"/>
        <w:jc w:val="both"/>
        <w:rPr>
          <w:rFonts w:eastAsia="宋体"/>
          <w:lang w:val="en-US" w:eastAsia="zh-CN"/>
        </w:rPr>
      </w:pPr>
    </w:p>
    <w:p w14:paraId="04DA58BF" w14:textId="77777777" w:rsidR="00A41E41" w:rsidRDefault="00A41E41" w:rsidP="00C90263">
      <w:pPr>
        <w:tabs>
          <w:tab w:val="num" w:pos="1440"/>
        </w:tabs>
        <w:spacing w:after="0"/>
        <w:jc w:val="both"/>
        <w:rPr>
          <w:rFonts w:eastAsia="宋体"/>
          <w:lang w:val="en-US" w:eastAsia="zh-CN"/>
        </w:rPr>
      </w:pPr>
    </w:p>
    <w:p w14:paraId="2F0B5F5A" w14:textId="77777777" w:rsidR="00A41E41" w:rsidRDefault="00A41E41" w:rsidP="00C90263">
      <w:pPr>
        <w:tabs>
          <w:tab w:val="num" w:pos="1440"/>
        </w:tabs>
        <w:spacing w:after="0"/>
        <w:jc w:val="both"/>
        <w:rPr>
          <w:rFonts w:eastAsia="宋体"/>
          <w:lang w:val="en-US" w:eastAsia="zh-CN"/>
        </w:rPr>
      </w:pPr>
    </w:p>
    <w:p w14:paraId="66879C14" w14:textId="627B0DD2" w:rsidR="00701778" w:rsidRDefault="00701778" w:rsidP="00C90263">
      <w:pPr>
        <w:tabs>
          <w:tab w:val="num" w:pos="1440"/>
        </w:tabs>
        <w:spacing w:after="0"/>
        <w:jc w:val="both"/>
        <w:rPr>
          <w:rFonts w:eastAsia="宋体"/>
          <w:lang w:val="en-US" w:eastAsia="zh-CN"/>
        </w:rPr>
      </w:pPr>
      <w:r>
        <w:rPr>
          <w:rFonts w:eastAsia="宋体" w:hint="eastAsia"/>
          <w:lang w:val="en-US" w:eastAsia="zh-CN"/>
        </w:rPr>
        <w:t>In order to reac</w:t>
      </w:r>
      <w:r>
        <w:rPr>
          <w:rFonts w:eastAsia="宋体"/>
          <w:lang w:val="en-US" w:eastAsia="zh-CN"/>
        </w:rPr>
        <w:t xml:space="preserve">h a good level of common understanding among 3GPP companies, it is important that all potential work areas identified proceed to email discussions. Some email discussions could start after RAN#85, e.g. for Rel-16 topics </w:t>
      </w:r>
      <w:r w:rsidR="007A4A31">
        <w:rPr>
          <w:rFonts w:eastAsia="宋体"/>
          <w:lang w:val="en-US" w:eastAsia="zh-CN"/>
        </w:rPr>
        <w:t>still on-going</w:t>
      </w:r>
      <w:r>
        <w:rPr>
          <w:rFonts w:eastAsia="宋体"/>
          <w:lang w:val="en-US" w:eastAsia="zh-CN"/>
        </w:rPr>
        <w:t xml:space="preserve"> or </w:t>
      </w:r>
      <w:r w:rsidR="007A4A31">
        <w:rPr>
          <w:rFonts w:eastAsia="宋体"/>
          <w:lang w:val="en-US" w:eastAsia="zh-CN"/>
        </w:rPr>
        <w:t xml:space="preserve">for </w:t>
      </w:r>
      <w:r>
        <w:rPr>
          <w:rFonts w:eastAsia="宋体"/>
          <w:lang w:val="en-US" w:eastAsia="zh-CN"/>
        </w:rPr>
        <w:t xml:space="preserve">topics related to studies in SA1/SA2. </w:t>
      </w:r>
      <w:r w:rsidR="00CF78F2">
        <w:rPr>
          <w:rFonts w:eastAsia="宋体"/>
          <w:lang w:val="en-US" w:eastAsia="zh-CN"/>
        </w:rPr>
        <w:t>In any case, even potential work areas that may not eventually materialize into a WI/SI in Rel-17 can be better understood and prepared for a later release</w:t>
      </w:r>
      <w:r w:rsidR="007A4A31">
        <w:rPr>
          <w:rFonts w:eastAsia="宋体"/>
          <w:lang w:val="en-US" w:eastAsia="zh-CN"/>
        </w:rPr>
        <w:t xml:space="preserve">. It is suggested to avoid </w:t>
      </w:r>
      <w:r w:rsidR="00D50251">
        <w:rPr>
          <w:rFonts w:eastAsia="宋体"/>
          <w:lang w:val="en-US" w:eastAsia="zh-CN"/>
        </w:rPr>
        <w:t>defining too broad work areas since this would likely lead to complex and inefficient email discussions. Some overlap between work areas can be tolerated as long as the scope of each discussion is properly defined.</w:t>
      </w:r>
    </w:p>
    <w:p w14:paraId="7B7B94B0" w14:textId="77777777" w:rsidR="00701778" w:rsidRDefault="00701778" w:rsidP="00C90263">
      <w:pPr>
        <w:tabs>
          <w:tab w:val="num" w:pos="1440"/>
        </w:tabs>
        <w:spacing w:after="0"/>
        <w:jc w:val="both"/>
        <w:rPr>
          <w:rFonts w:eastAsia="宋体"/>
          <w:lang w:val="en-US" w:eastAsia="zh-CN"/>
        </w:rPr>
      </w:pPr>
    </w:p>
    <w:p w14:paraId="0DB5FAE8" w14:textId="77777777" w:rsidR="00FD4860" w:rsidRDefault="00FD4860" w:rsidP="00FD4860">
      <w:pPr>
        <w:pStyle w:val="1"/>
        <w:ind w:left="0" w:firstLine="0"/>
      </w:pPr>
      <w:r>
        <w:lastRenderedPageBreak/>
        <w:t>Details of work areas for NR and LTE</w:t>
      </w:r>
    </w:p>
    <w:p w14:paraId="29887488" w14:textId="450DA32E" w:rsidR="00FD4860" w:rsidRDefault="009C51FF" w:rsidP="0074207F">
      <w:pPr>
        <w:pStyle w:val="3"/>
        <w:rPr>
          <w:lang w:val="en-US"/>
        </w:rPr>
      </w:pPr>
      <w:r>
        <w:rPr>
          <w:lang w:val="en-US"/>
        </w:rPr>
        <w:t>NR s</w:t>
      </w:r>
      <w:r w:rsidR="00FD4860">
        <w:rPr>
          <w:rFonts w:hint="eastAsia"/>
          <w:lang w:val="en-US"/>
        </w:rPr>
        <w:t>ub 3-GHz FDD enha</w:t>
      </w:r>
      <w:r w:rsidR="00FD4860">
        <w:rPr>
          <w:lang w:val="en-US"/>
        </w:rPr>
        <w:t>ncements</w:t>
      </w:r>
      <w:r>
        <w:rPr>
          <w:lang w:val="en-US"/>
        </w:rPr>
        <w:t xml:space="preserve"> </w:t>
      </w:r>
    </w:p>
    <w:p w14:paraId="7228B3D1" w14:textId="7D13563C" w:rsidR="00E063D1" w:rsidRPr="003D35A5" w:rsidRDefault="00E063D1" w:rsidP="00E063D1">
      <w:pPr>
        <w:spacing w:after="120"/>
        <w:jc w:val="both"/>
        <w:rPr>
          <w:lang w:val="en-US" w:eastAsia="zh-CN"/>
        </w:rPr>
      </w:pPr>
      <w:r>
        <w:rPr>
          <w:rFonts w:hint="eastAsia"/>
          <w:lang w:val="en-US" w:eastAsia="zh-CN"/>
        </w:rPr>
        <w:t>I</w:t>
      </w:r>
      <w:r>
        <w:rPr>
          <w:lang w:val="en-US" w:eastAsia="zh-CN"/>
        </w:rPr>
        <w:t xml:space="preserve">t is well-known that Sub-3GHz </w:t>
      </w:r>
      <w:r w:rsidRPr="003D35A5">
        <w:rPr>
          <w:lang w:val="en-US" w:eastAsia="zh-CN"/>
        </w:rPr>
        <w:t>spectrum</w:t>
      </w:r>
      <w:r>
        <w:rPr>
          <w:lang w:val="en-US" w:eastAsia="zh-CN"/>
        </w:rPr>
        <w:t xml:space="preserve"> </w:t>
      </w:r>
      <w:r w:rsidRPr="003D35A5">
        <w:rPr>
          <w:lang w:val="en-US" w:eastAsia="zh-CN"/>
        </w:rPr>
        <w:t xml:space="preserve">has the advantages of </w:t>
      </w:r>
      <w:r>
        <w:rPr>
          <w:lang w:val="en-US" w:eastAsia="zh-CN"/>
        </w:rPr>
        <w:t>small</w:t>
      </w:r>
      <w:r w:rsidRPr="003D35A5">
        <w:rPr>
          <w:lang w:val="en-US" w:eastAsia="zh-CN"/>
        </w:rPr>
        <w:t xml:space="preserve"> </w:t>
      </w:r>
      <w:r w:rsidR="00D50251" w:rsidRPr="003D35A5">
        <w:rPr>
          <w:lang w:val="en-US" w:eastAsia="zh-CN"/>
        </w:rPr>
        <w:t>penetrati</w:t>
      </w:r>
      <w:r w:rsidR="00D50251">
        <w:rPr>
          <w:lang w:val="en-US" w:eastAsia="zh-CN"/>
        </w:rPr>
        <w:t>on</w:t>
      </w:r>
      <w:r w:rsidR="00D50251" w:rsidRPr="003D35A5">
        <w:rPr>
          <w:lang w:val="en-US" w:eastAsia="zh-CN"/>
        </w:rPr>
        <w:t xml:space="preserve"> </w:t>
      </w:r>
      <w:r>
        <w:rPr>
          <w:lang w:val="en-US" w:eastAsia="zh-CN"/>
        </w:rPr>
        <w:t>loss</w:t>
      </w:r>
      <w:r w:rsidRPr="003D35A5">
        <w:rPr>
          <w:lang w:val="en-US" w:eastAsia="zh-CN"/>
        </w:rPr>
        <w:t xml:space="preserve"> and wide coverage. Historically, different spectrum blocks were auctioned for all kinds of RAT usage (e.g., GSM/UMTS/LTE) at different time phase</w:t>
      </w:r>
      <w:r>
        <w:rPr>
          <w:lang w:val="en-US" w:eastAsia="zh-CN"/>
        </w:rPr>
        <w:t>s</w:t>
      </w:r>
      <w:r w:rsidRPr="003D35A5">
        <w:rPr>
          <w:lang w:val="en-US" w:eastAsia="zh-CN"/>
        </w:rPr>
        <w:t>. Typically, almost all the operators in the world own multiple Sub-3GHz bands (e.g., 700MHz, 800MHz, 900MHz, 1.8GHz and 2.1GHz band</w:t>
      </w:r>
      <w:r>
        <w:rPr>
          <w:lang w:val="en-US" w:eastAsia="zh-CN"/>
        </w:rPr>
        <w:t>s</w:t>
      </w:r>
      <w:r w:rsidRPr="003D35A5">
        <w:rPr>
          <w:lang w:val="en-US" w:eastAsia="zh-CN"/>
        </w:rPr>
        <w:t xml:space="preserve">) for cellular deployment and the bandwidth of each spectrum block is narrow since operators compete for the spectrum. On the other hand, as </w:t>
      </w:r>
      <w:r w:rsidR="00643FF8" w:rsidRPr="003D35A5">
        <w:rPr>
          <w:lang w:val="en-US" w:eastAsia="zh-CN"/>
        </w:rPr>
        <w:t>license</w:t>
      </w:r>
      <w:r w:rsidR="00643FF8">
        <w:rPr>
          <w:lang w:val="en-US" w:eastAsia="zh-CN"/>
        </w:rPr>
        <w:t>s</w:t>
      </w:r>
      <w:r w:rsidR="00643FF8" w:rsidRPr="003D35A5">
        <w:rPr>
          <w:lang w:val="en-US" w:eastAsia="zh-CN"/>
        </w:rPr>
        <w:t xml:space="preserve"> </w:t>
      </w:r>
      <w:r w:rsidRPr="003D35A5">
        <w:rPr>
          <w:lang w:val="en-US" w:eastAsia="zh-CN"/>
        </w:rPr>
        <w:t>for 2G/3G spectrum gradually expir</w:t>
      </w:r>
      <w:r w:rsidR="00643FF8">
        <w:rPr>
          <w:lang w:val="en-US" w:eastAsia="zh-CN"/>
        </w:rPr>
        <w:t>e</w:t>
      </w:r>
      <w:r w:rsidRPr="003D35A5">
        <w:rPr>
          <w:lang w:val="en-US" w:eastAsia="zh-CN"/>
        </w:rPr>
        <w:t xml:space="preserve"> or 2G/3G business is gradually </w:t>
      </w:r>
      <w:r>
        <w:rPr>
          <w:lang w:val="en-US" w:eastAsia="zh-CN"/>
        </w:rPr>
        <w:t>declining</w:t>
      </w:r>
      <w:r w:rsidRPr="003D35A5">
        <w:rPr>
          <w:lang w:val="en-US" w:eastAsia="zh-CN"/>
        </w:rPr>
        <w:t xml:space="preserve">, it is highly possible that operators will deploy NR </w:t>
      </w:r>
      <w:r>
        <w:rPr>
          <w:lang w:val="en-US" w:eastAsia="zh-CN"/>
        </w:rPr>
        <w:t>in</w:t>
      </w:r>
      <w:r w:rsidRPr="003D35A5">
        <w:rPr>
          <w:lang w:val="en-US" w:eastAsia="zh-CN"/>
        </w:rPr>
        <w:t xml:space="preserve"> these </w:t>
      </w:r>
      <w:r w:rsidR="00643FF8">
        <w:rPr>
          <w:lang w:val="en-US" w:eastAsia="zh-CN"/>
        </w:rPr>
        <w:t>valuable</w:t>
      </w:r>
      <w:r w:rsidR="00643FF8" w:rsidRPr="003D35A5">
        <w:rPr>
          <w:lang w:val="en-US" w:eastAsia="zh-CN"/>
        </w:rPr>
        <w:t xml:space="preserve"> </w:t>
      </w:r>
      <w:r w:rsidRPr="003D35A5">
        <w:rPr>
          <w:lang w:val="en-US" w:eastAsia="zh-CN"/>
        </w:rPr>
        <w:t>band</w:t>
      </w:r>
      <w:r>
        <w:rPr>
          <w:lang w:val="en-US" w:eastAsia="zh-CN"/>
        </w:rPr>
        <w:t>s</w:t>
      </w:r>
      <w:r w:rsidRPr="003D35A5">
        <w:rPr>
          <w:lang w:val="en-US" w:eastAsia="zh-CN"/>
        </w:rPr>
        <w:t xml:space="preserve"> in the future</w:t>
      </w:r>
      <w:r w:rsidR="00B04EDE">
        <w:rPr>
          <w:rFonts w:hint="eastAsia"/>
          <w:lang w:val="en-US" w:eastAsia="zh-CN"/>
        </w:rPr>
        <w:t xml:space="preserve"> either</w:t>
      </w:r>
      <w:r w:rsidRPr="003D35A5">
        <w:rPr>
          <w:lang w:val="en-US" w:eastAsia="zh-CN"/>
        </w:rPr>
        <w:t xml:space="preserve"> through </w:t>
      </w:r>
      <w:r w:rsidR="00B04EDE">
        <w:rPr>
          <w:lang w:val="en-US" w:eastAsia="zh-CN"/>
        </w:rPr>
        <w:t>with another RAT</w:t>
      </w:r>
      <w:r w:rsidRPr="003D35A5">
        <w:rPr>
          <w:lang w:val="en-US" w:eastAsia="zh-CN"/>
        </w:rPr>
        <w:t xml:space="preserve"> or </w:t>
      </w:r>
      <w:r>
        <w:rPr>
          <w:lang w:val="en-US" w:eastAsia="zh-CN"/>
        </w:rPr>
        <w:t>completely</w:t>
      </w:r>
      <w:r w:rsidRPr="003D35A5">
        <w:rPr>
          <w:lang w:val="en-US" w:eastAsia="zh-CN"/>
        </w:rPr>
        <w:t xml:space="preserve"> re-farming to NR. Furthermore, there are two key aspects </w:t>
      </w:r>
      <w:r w:rsidR="00643FF8">
        <w:rPr>
          <w:lang w:val="en-US" w:eastAsia="zh-CN"/>
        </w:rPr>
        <w:t>that</w:t>
      </w:r>
      <w:r w:rsidR="00643FF8" w:rsidRPr="003D35A5">
        <w:rPr>
          <w:lang w:val="en-US" w:eastAsia="zh-CN"/>
        </w:rPr>
        <w:t xml:space="preserve"> </w:t>
      </w:r>
      <w:r w:rsidRPr="003D35A5">
        <w:rPr>
          <w:lang w:val="en-US" w:eastAsia="zh-CN"/>
        </w:rPr>
        <w:t>facilitate operator</w:t>
      </w:r>
      <w:r>
        <w:rPr>
          <w:lang w:val="en-US" w:eastAsia="zh-CN"/>
        </w:rPr>
        <w:t>s</w:t>
      </w:r>
      <w:r w:rsidRPr="003D35A5">
        <w:rPr>
          <w:lang w:val="en-US" w:eastAsia="zh-CN"/>
        </w:rPr>
        <w:t xml:space="preserve"> refarm</w:t>
      </w:r>
      <w:r w:rsidR="00643FF8">
        <w:rPr>
          <w:lang w:val="en-US" w:eastAsia="zh-CN"/>
        </w:rPr>
        <w:t>ing</w:t>
      </w:r>
      <w:r w:rsidRPr="003D35A5">
        <w:rPr>
          <w:lang w:val="en-US" w:eastAsia="zh-CN"/>
        </w:rPr>
        <w:t xml:space="preserve"> Sub-3GHz spectrum to NR FDD.</w:t>
      </w:r>
    </w:p>
    <w:p w14:paraId="1E873F0E" w14:textId="345A0FD1" w:rsidR="00E063D1" w:rsidRDefault="00E063D1" w:rsidP="00E063D1">
      <w:pPr>
        <w:spacing w:after="120"/>
        <w:jc w:val="both"/>
        <w:rPr>
          <w:lang w:val="en-US" w:eastAsia="zh-CN"/>
        </w:rPr>
      </w:pPr>
      <w:r w:rsidRPr="003D35A5">
        <w:rPr>
          <w:lang w:val="en-US" w:eastAsia="zh-CN"/>
        </w:rPr>
        <w:t>First</w:t>
      </w:r>
      <w:r w:rsidR="00643FF8">
        <w:rPr>
          <w:lang w:val="en-US" w:eastAsia="zh-CN"/>
        </w:rPr>
        <w:t>ly</w:t>
      </w:r>
      <w:r w:rsidRPr="003D35A5">
        <w:rPr>
          <w:lang w:val="en-US" w:eastAsia="zh-CN"/>
        </w:rPr>
        <w:t>,</w:t>
      </w:r>
      <w:r w:rsidRPr="003D35A5">
        <w:rPr>
          <w:rFonts w:hint="eastAsia"/>
          <w:lang w:val="en-US" w:eastAsia="zh-CN"/>
        </w:rPr>
        <w:t xml:space="preserve"> </w:t>
      </w:r>
      <w:r>
        <w:rPr>
          <w:lang w:val="en-US" w:eastAsia="zh-CN"/>
        </w:rPr>
        <w:t>advanced solutions</w:t>
      </w:r>
      <w:r w:rsidR="00643FF8">
        <w:rPr>
          <w:lang w:val="en-US" w:eastAsia="zh-CN"/>
        </w:rPr>
        <w:t xml:space="preserve"> like</w:t>
      </w:r>
      <w:r>
        <w:rPr>
          <w:lang w:val="en-US" w:eastAsia="zh-CN"/>
        </w:rPr>
        <w:t xml:space="preserve"> type II codebook in NR Rel-15 can</w:t>
      </w:r>
      <w:r w:rsidRPr="00F125AD">
        <w:rPr>
          <w:lang w:val="en-US" w:eastAsia="zh-CN"/>
        </w:rPr>
        <w:t xml:space="preserve"> </w:t>
      </w:r>
      <w:r>
        <w:rPr>
          <w:lang w:val="en-US" w:eastAsia="zh-CN"/>
        </w:rPr>
        <w:t xml:space="preserve">significantly </w:t>
      </w:r>
      <w:r w:rsidRPr="00F125AD">
        <w:rPr>
          <w:lang w:val="en-US" w:eastAsia="zh-CN"/>
        </w:rPr>
        <w:t xml:space="preserve">improve </w:t>
      </w:r>
      <w:r w:rsidR="00643FF8" w:rsidRPr="00F125AD">
        <w:rPr>
          <w:lang w:val="en-US" w:eastAsia="zh-CN"/>
        </w:rPr>
        <w:t>spectr</w:t>
      </w:r>
      <w:r w:rsidR="00643FF8">
        <w:rPr>
          <w:lang w:val="en-US" w:eastAsia="zh-CN"/>
        </w:rPr>
        <w:t>al</w:t>
      </w:r>
      <w:r w:rsidR="00643FF8" w:rsidRPr="00F125AD">
        <w:rPr>
          <w:lang w:val="en-US" w:eastAsia="zh-CN"/>
        </w:rPr>
        <w:t xml:space="preserve"> </w:t>
      </w:r>
      <w:r w:rsidRPr="00F125AD">
        <w:rPr>
          <w:lang w:val="en-US" w:eastAsia="zh-CN"/>
        </w:rPr>
        <w:t xml:space="preserve">efficiency </w:t>
      </w:r>
      <w:r>
        <w:rPr>
          <w:lang w:val="en-US" w:eastAsia="zh-CN"/>
        </w:rPr>
        <w:t>and network capacity compared to LTE system, e.g.</w:t>
      </w:r>
      <w:r w:rsidRPr="00F52978">
        <w:rPr>
          <w:lang w:val="en-US" w:eastAsia="zh-CN"/>
        </w:rPr>
        <w:t xml:space="preserve"> </w:t>
      </w:r>
      <w:r>
        <w:rPr>
          <w:lang w:val="en-US" w:eastAsia="zh-CN"/>
        </w:rPr>
        <w:t xml:space="preserve">NR FDD 32 Tx </w:t>
      </w:r>
      <w:r w:rsidR="00643FF8">
        <w:rPr>
          <w:lang w:val="en-US" w:eastAsia="zh-CN"/>
        </w:rPr>
        <w:t xml:space="preserve">exceeds by </w:t>
      </w:r>
      <w:r>
        <w:rPr>
          <w:lang w:val="en-US" w:eastAsia="zh-CN"/>
        </w:rPr>
        <w:t xml:space="preserve">more than 3 times </w:t>
      </w:r>
      <w:r w:rsidR="00643FF8">
        <w:rPr>
          <w:lang w:val="en-US" w:eastAsia="zh-CN"/>
        </w:rPr>
        <w:t xml:space="preserve">the </w:t>
      </w:r>
      <w:r>
        <w:rPr>
          <w:lang w:val="en-US" w:eastAsia="zh-CN"/>
        </w:rPr>
        <w:t xml:space="preserve">performance </w:t>
      </w:r>
      <w:r w:rsidR="00643FF8">
        <w:rPr>
          <w:lang w:val="en-US" w:eastAsia="zh-CN"/>
        </w:rPr>
        <w:t>of</w:t>
      </w:r>
      <w:r w:rsidRPr="00F125AD">
        <w:rPr>
          <w:lang w:val="en-US" w:eastAsia="zh-CN"/>
        </w:rPr>
        <w:t xml:space="preserve"> LTE 4Tx</w:t>
      </w:r>
      <w:r>
        <w:rPr>
          <w:lang w:val="en-US" w:eastAsia="zh-CN"/>
        </w:rPr>
        <w:t xml:space="preserve">. Therefore, enhancement </w:t>
      </w:r>
      <w:r w:rsidR="00643FF8">
        <w:rPr>
          <w:lang w:val="en-US" w:eastAsia="zh-CN"/>
        </w:rPr>
        <w:t xml:space="preserve">to </w:t>
      </w:r>
      <w:r>
        <w:rPr>
          <w:lang w:val="en-US" w:eastAsia="zh-CN"/>
        </w:rPr>
        <w:t xml:space="preserve">FDD MIMO is an important </w:t>
      </w:r>
      <w:r w:rsidRPr="008A25EE">
        <w:rPr>
          <w:lang w:val="en-US" w:eastAsia="zh-CN"/>
        </w:rPr>
        <w:t>incentive</w:t>
      </w:r>
      <w:r>
        <w:rPr>
          <w:lang w:val="en-US" w:eastAsia="zh-CN"/>
        </w:rPr>
        <w:t xml:space="preserve"> for operators to refarm</w:t>
      </w:r>
      <w:r w:rsidR="00643FF8">
        <w:rPr>
          <w:lang w:val="en-US" w:eastAsia="zh-CN"/>
        </w:rPr>
        <w:t xml:space="preserve"> </w:t>
      </w:r>
      <w:r>
        <w:rPr>
          <w:lang w:val="en-US" w:eastAsia="zh-CN"/>
        </w:rPr>
        <w:t xml:space="preserve">LTE FDD to NR FDD. </w:t>
      </w:r>
    </w:p>
    <w:p w14:paraId="458AC5BE" w14:textId="3DE2167C" w:rsidR="00E063D1" w:rsidRPr="00484556" w:rsidRDefault="00E063D1" w:rsidP="00E063D1">
      <w:pPr>
        <w:spacing w:after="120"/>
        <w:jc w:val="both"/>
        <w:rPr>
          <w:bCs/>
          <w:lang w:eastAsia="zh-CN"/>
        </w:rPr>
      </w:pPr>
      <w:r>
        <w:rPr>
          <w:lang w:val="en-US" w:eastAsia="zh-CN"/>
        </w:rPr>
        <w:t xml:space="preserve">Secondly, </w:t>
      </w:r>
      <w:r w:rsidRPr="00D70F8B">
        <w:rPr>
          <w:lang w:eastAsia="zh-CN"/>
        </w:rPr>
        <w:t xml:space="preserve">Rel-15/16 NR specifications support LTE-NR coexistence with 15 kHz </w:t>
      </w:r>
      <w:r w:rsidR="00643FF8">
        <w:rPr>
          <w:lang w:eastAsia="zh-CN"/>
        </w:rPr>
        <w:t>subcarrier spacing</w:t>
      </w:r>
      <w:r w:rsidRPr="00D70F8B">
        <w:rPr>
          <w:lang w:eastAsia="zh-CN"/>
        </w:rPr>
        <w:t>. Such feature enable</w:t>
      </w:r>
      <w:r>
        <w:rPr>
          <w:lang w:eastAsia="zh-CN"/>
        </w:rPr>
        <w:t>s</w:t>
      </w:r>
      <w:r w:rsidRPr="00D70F8B">
        <w:rPr>
          <w:lang w:eastAsia="zh-CN"/>
        </w:rPr>
        <w:t xml:space="preserve"> operators </w:t>
      </w:r>
      <w:r>
        <w:rPr>
          <w:lang w:eastAsia="zh-CN"/>
        </w:rPr>
        <w:t xml:space="preserve">to </w:t>
      </w:r>
      <w:r w:rsidRPr="00D70F8B">
        <w:rPr>
          <w:lang w:eastAsia="zh-CN"/>
        </w:rPr>
        <w:t>deploy</w:t>
      </w:r>
      <w:r>
        <w:rPr>
          <w:lang w:eastAsia="zh-CN"/>
        </w:rPr>
        <w:t xml:space="preserve"> or smoothly migrate spectrum to</w:t>
      </w:r>
      <w:r w:rsidRPr="00D70F8B">
        <w:rPr>
          <w:lang w:eastAsia="zh-CN"/>
        </w:rPr>
        <w:t xml:space="preserve"> </w:t>
      </w:r>
      <w:r>
        <w:rPr>
          <w:rFonts w:hint="eastAsia"/>
          <w:lang w:eastAsia="zh-CN"/>
        </w:rPr>
        <w:t>NR</w:t>
      </w:r>
      <w:r>
        <w:rPr>
          <w:lang w:eastAsia="zh-CN"/>
        </w:rPr>
        <w:t xml:space="preserve">, even if legacy LTE still exists in Sub-3GHz bands. </w:t>
      </w:r>
      <w:r w:rsidR="00643FF8">
        <w:rPr>
          <w:lang w:eastAsia="zh-CN"/>
        </w:rPr>
        <w:t>In particular</w:t>
      </w:r>
      <w:r>
        <w:rPr>
          <w:lang w:eastAsia="zh-CN"/>
        </w:rPr>
        <w:t xml:space="preserve">, it </w:t>
      </w:r>
      <w:r w:rsidR="00643FF8">
        <w:rPr>
          <w:lang w:eastAsia="zh-CN"/>
        </w:rPr>
        <w:t xml:space="preserve">allows </w:t>
      </w:r>
      <w:r>
        <w:rPr>
          <w:lang w:eastAsia="zh-CN"/>
        </w:rPr>
        <w:t>efficiently</w:t>
      </w:r>
      <w:r>
        <w:rPr>
          <w:rFonts w:hint="eastAsia"/>
          <w:lang w:eastAsia="zh-CN"/>
        </w:rPr>
        <w:t xml:space="preserve"> </w:t>
      </w:r>
      <w:r w:rsidR="00643FF8" w:rsidRPr="00D70F8B">
        <w:rPr>
          <w:lang w:eastAsia="zh-CN"/>
        </w:rPr>
        <w:t>utiliz</w:t>
      </w:r>
      <w:r w:rsidR="00643FF8">
        <w:rPr>
          <w:lang w:eastAsia="zh-CN"/>
        </w:rPr>
        <w:t>ing</w:t>
      </w:r>
      <w:r w:rsidR="00643FF8" w:rsidRPr="00D70F8B">
        <w:rPr>
          <w:lang w:eastAsia="zh-CN"/>
        </w:rPr>
        <w:t xml:space="preserve"> </w:t>
      </w:r>
      <w:r w:rsidRPr="00D70F8B">
        <w:rPr>
          <w:lang w:eastAsia="zh-CN"/>
        </w:rPr>
        <w:t xml:space="preserve">spectrum </w:t>
      </w:r>
      <w:r>
        <w:rPr>
          <w:lang w:eastAsia="zh-CN"/>
        </w:rPr>
        <w:t>resource by traffic-adaptive bandwidth sharing between NR and LTE</w:t>
      </w:r>
      <w:r w:rsidRPr="00D70F8B">
        <w:rPr>
          <w:lang w:eastAsia="zh-CN"/>
        </w:rPr>
        <w:t>.</w:t>
      </w:r>
    </w:p>
    <w:p w14:paraId="77D0D2B3" w14:textId="77777777" w:rsidR="00E063D1" w:rsidRPr="00484556" w:rsidRDefault="00E063D1" w:rsidP="00E063D1">
      <w:pPr>
        <w:numPr>
          <w:ilvl w:val="0"/>
          <w:numId w:val="1"/>
        </w:numPr>
        <w:spacing w:after="120"/>
        <w:ind w:left="227" w:hanging="227"/>
        <w:rPr>
          <w:b/>
          <w:bCs/>
          <w:lang w:val="en-US"/>
        </w:rPr>
      </w:pPr>
      <w:r w:rsidRPr="00484556">
        <w:rPr>
          <w:b/>
          <w:bCs/>
          <w:lang w:val="en-US"/>
        </w:rPr>
        <w:t xml:space="preserve">CSI enhancement </w:t>
      </w:r>
      <w:r>
        <w:rPr>
          <w:b/>
          <w:bCs/>
          <w:lang w:val="en-US"/>
        </w:rPr>
        <w:t>based on</w:t>
      </w:r>
      <w:r w:rsidRPr="00484556">
        <w:rPr>
          <w:b/>
          <w:bCs/>
          <w:lang w:val="en-US"/>
        </w:rPr>
        <w:t xml:space="preserve"> FDD channel partial reciprocity</w:t>
      </w:r>
    </w:p>
    <w:p w14:paraId="21302493" w14:textId="0762E5F0" w:rsidR="00E063D1" w:rsidRPr="003D35A5" w:rsidRDefault="00E063D1" w:rsidP="00E063D1">
      <w:pPr>
        <w:spacing w:after="120"/>
        <w:jc w:val="both"/>
        <w:rPr>
          <w:lang w:val="en-US" w:eastAsia="zh-CN"/>
        </w:rPr>
      </w:pPr>
      <w:r>
        <w:rPr>
          <w:lang w:val="en-US" w:eastAsia="zh-CN"/>
        </w:rPr>
        <w:t>A</w:t>
      </w:r>
      <w:r w:rsidRPr="003D35A5">
        <w:rPr>
          <w:lang w:val="en-US" w:eastAsia="zh-CN"/>
        </w:rPr>
        <w:t>dvanced codebook, such as Type II codebook in</w:t>
      </w:r>
      <w:r>
        <w:rPr>
          <w:lang w:val="en-US" w:eastAsia="zh-CN"/>
        </w:rPr>
        <w:t xml:space="preserve"> Rel-15</w:t>
      </w:r>
      <w:r w:rsidRPr="003D35A5">
        <w:rPr>
          <w:lang w:val="en-US" w:eastAsia="zh-CN"/>
        </w:rPr>
        <w:t xml:space="preserve"> and DFT-based compression in </w:t>
      </w:r>
      <w:r>
        <w:rPr>
          <w:lang w:val="en-US" w:eastAsia="zh-CN"/>
        </w:rPr>
        <w:t>Rel-16</w:t>
      </w:r>
      <w:r w:rsidRPr="003D35A5">
        <w:rPr>
          <w:lang w:val="en-US" w:eastAsia="zh-CN"/>
        </w:rPr>
        <w:t xml:space="preserve">, were specified and can provide significant performance gain. However, there </w:t>
      </w:r>
      <w:r w:rsidR="00643FF8">
        <w:rPr>
          <w:lang w:val="en-US" w:eastAsia="zh-CN"/>
        </w:rPr>
        <w:t>are</w:t>
      </w:r>
      <w:r w:rsidR="00643FF8" w:rsidRPr="003D35A5">
        <w:rPr>
          <w:lang w:val="en-US" w:eastAsia="zh-CN"/>
        </w:rPr>
        <w:t xml:space="preserve"> </w:t>
      </w:r>
      <w:r w:rsidRPr="003D35A5">
        <w:rPr>
          <w:lang w:val="en-US" w:eastAsia="zh-CN"/>
        </w:rPr>
        <w:t>still obstacle</w:t>
      </w:r>
      <w:r w:rsidR="00643FF8">
        <w:rPr>
          <w:lang w:val="en-US" w:eastAsia="zh-CN"/>
        </w:rPr>
        <w:t>s</w:t>
      </w:r>
      <w:r w:rsidRPr="003D35A5">
        <w:rPr>
          <w:lang w:val="en-US" w:eastAsia="zh-CN"/>
        </w:rPr>
        <w:t xml:space="preserve"> in current design which cannot facilitate FDD MIMO</w:t>
      </w:r>
      <w:r>
        <w:rPr>
          <w:lang w:val="en-US" w:eastAsia="zh-CN"/>
        </w:rPr>
        <w:t xml:space="preserve"> deployment</w:t>
      </w:r>
      <w:r w:rsidRPr="003D35A5">
        <w:rPr>
          <w:lang w:val="en-US" w:eastAsia="zh-CN"/>
        </w:rPr>
        <w:t>, especially Massive MIMO</w:t>
      </w:r>
      <w:r>
        <w:rPr>
          <w:lang w:val="en-US" w:eastAsia="zh-CN"/>
        </w:rPr>
        <w:t xml:space="preserve"> deployment</w:t>
      </w:r>
      <w:r w:rsidRPr="003D35A5">
        <w:rPr>
          <w:lang w:val="en-US" w:eastAsia="zh-CN"/>
        </w:rPr>
        <w:t>, in real commercial system</w:t>
      </w:r>
      <w:r w:rsidR="00643FF8">
        <w:rPr>
          <w:lang w:val="en-US" w:eastAsia="zh-CN"/>
        </w:rPr>
        <w:t>s</w:t>
      </w:r>
      <w:r w:rsidRPr="003D35A5">
        <w:rPr>
          <w:lang w:val="en-US" w:eastAsia="zh-CN"/>
        </w:rPr>
        <w:t xml:space="preserve"> </w:t>
      </w:r>
      <w:r>
        <w:rPr>
          <w:lang w:val="en-US" w:eastAsia="zh-CN"/>
        </w:rPr>
        <w:t>for</w:t>
      </w:r>
      <w:r w:rsidRPr="003D35A5">
        <w:rPr>
          <w:lang w:val="en-US" w:eastAsia="zh-CN"/>
        </w:rPr>
        <w:t xml:space="preserve"> operators, such as </w:t>
      </w:r>
      <w:r w:rsidR="00643FF8">
        <w:rPr>
          <w:lang w:val="en-US" w:eastAsia="zh-CN"/>
        </w:rPr>
        <w:t>l</w:t>
      </w:r>
      <w:r w:rsidRPr="003D35A5">
        <w:rPr>
          <w:lang w:val="en-US" w:eastAsia="zh-CN"/>
        </w:rPr>
        <w:t xml:space="preserve">ower </w:t>
      </w:r>
      <w:r>
        <w:rPr>
          <w:lang w:val="en-US" w:eastAsia="zh-CN"/>
        </w:rPr>
        <w:t xml:space="preserve">UE </w:t>
      </w:r>
      <w:r w:rsidRPr="003D35A5">
        <w:rPr>
          <w:lang w:val="en-US" w:eastAsia="zh-CN"/>
        </w:rPr>
        <w:t xml:space="preserve">implementation complexity </w:t>
      </w:r>
      <w:r w:rsidR="00643FF8">
        <w:rPr>
          <w:lang w:val="en-US" w:eastAsia="zh-CN"/>
        </w:rPr>
        <w:t>and</w:t>
      </w:r>
      <w:r w:rsidRPr="003D35A5">
        <w:rPr>
          <w:lang w:val="en-US" w:eastAsia="zh-CN"/>
        </w:rPr>
        <w:t xml:space="preserve"> much lower feedback overhead. On the other hand, based on the real channel measurement from industry and </w:t>
      </w:r>
      <w:r w:rsidR="004C0924" w:rsidRPr="003D35A5">
        <w:rPr>
          <w:lang w:val="en-US" w:eastAsia="zh-CN"/>
        </w:rPr>
        <w:t>academi</w:t>
      </w:r>
      <w:r w:rsidR="004C0924">
        <w:rPr>
          <w:lang w:val="en-US" w:eastAsia="zh-CN"/>
        </w:rPr>
        <w:t>a</w:t>
      </w:r>
      <w:r w:rsidRPr="003D35A5">
        <w:rPr>
          <w:lang w:val="en-US" w:eastAsia="zh-CN"/>
        </w:rPr>
        <w:t xml:space="preserve">, it has shown that there is high </w:t>
      </w:r>
      <w:r>
        <w:rPr>
          <w:lang w:val="en-US" w:eastAsia="zh-CN"/>
        </w:rPr>
        <w:t>correlation</w:t>
      </w:r>
      <w:r w:rsidRPr="003D35A5">
        <w:rPr>
          <w:lang w:val="en-US" w:eastAsia="zh-CN"/>
        </w:rPr>
        <w:t xml:space="preserve"> of both angle and delay between DL and UL channel. Based on some initial analysis and evaluation, more than 90% of ideal feedback</w:t>
      </w:r>
      <w:r>
        <w:rPr>
          <w:lang w:val="en-US" w:eastAsia="zh-CN"/>
        </w:rPr>
        <w:t xml:space="preserve"> can be achieved</w:t>
      </w:r>
      <w:r w:rsidRPr="003D35A5">
        <w:rPr>
          <w:lang w:val="en-US" w:eastAsia="zh-CN"/>
        </w:rPr>
        <w:t xml:space="preserve"> by utiliz</w:t>
      </w:r>
      <w:r>
        <w:rPr>
          <w:lang w:val="en-US" w:eastAsia="zh-CN"/>
        </w:rPr>
        <w:t>ing</w:t>
      </w:r>
      <w:r w:rsidRPr="003D35A5">
        <w:rPr>
          <w:lang w:val="en-US" w:eastAsia="zh-CN"/>
        </w:rPr>
        <w:t xml:space="preserve"> the reciprocity in angle and delay for FDD. </w:t>
      </w:r>
    </w:p>
    <w:p w14:paraId="4EF7E581" w14:textId="44DD8C8E" w:rsidR="00E063D1" w:rsidRPr="002B19AC" w:rsidRDefault="00E063D1" w:rsidP="00E063D1">
      <w:pPr>
        <w:spacing w:after="120"/>
        <w:jc w:val="both"/>
        <w:rPr>
          <w:lang w:val="en-US" w:eastAsia="zh-CN"/>
        </w:rPr>
      </w:pPr>
      <w:r w:rsidRPr="002B19AC">
        <w:rPr>
          <w:lang w:val="en-US" w:eastAsia="zh-CN"/>
        </w:rPr>
        <w:t xml:space="preserve">Moreover, since more reciprocal channel information can be obtained by gNB from UL </w:t>
      </w:r>
      <w:r>
        <w:rPr>
          <w:lang w:val="en-US" w:eastAsia="zh-CN"/>
        </w:rPr>
        <w:t>reception</w:t>
      </w:r>
      <w:r w:rsidRPr="002B19AC">
        <w:rPr>
          <w:lang w:val="en-US" w:eastAsia="zh-CN"/>
        </w:rPr>
        <w:t xml:space="preserve">, </w:t>
      </w:r>
      <w:r w:rsidR="004C0924">
        <w:rPr>
          <w:lang w:val="en-US" w:eastAsia="zh-CN"/>
        </w:rPr>
        <w:t xml:space="preserve">the </w:t>
      </w:r>
      <w:r w:rsidRPr="002B19AC">
        <w:rPr>
          <w:lang w:val="en-US" w:eastAsia="zh-CN"/>
        </w:rPr>
        <w:t>UE only need</w:t>
      </w:r>
      <w:r w:rsidR="004C0924">
        <w:rPr>
          <w:lang w:val="en-US" w:eastAsia="zh-CN"/>
        </w:rPr>
        <w:t>s</w:t>
      </w:r>
      <w:r w:rsidRPr="002B19AC">
        <w:rPr>
          <w:lang w:val="en-US" w:eastAsia="zh-CN"/>
        </w:rPr>
        <w:t xml:space="preserve"> to handle and feedback the </w:t>
      </w:r>
      <w:r w:rsidRPr="0060231C">
        <w:rPr>
          <w:lang w:val="en-US" w:eastAsia="zh-CN"/>
        </w:rPr>
        <w:t xml:space="preserve">non-reciprocal </w:t>
      </w:r>
      <w:r w:rsidRPr="002B19AC">
        <w:rPr>
          <w:lang w:val="en-US" w:eastAsia="zh-CN"/>
        </w:rPr>
        <w:t xml:space="preserve">channel information, which can significantly reduce the uplink overhead and </w:t>
      </w:r>
      <w:r>
        <w:rPr>
          <w:lang w:val="en-US" w:eastAsia="zh-CN"/>
        </w:rPr>
        <w:t xml:space="preserve">UE </w:t>
      </w:r>
      <w:r w:rsidRPr="002B19AC">
        <w:rPr>
          <w:lang w:val="en-US" w:eastAsia="zh-CN"/>
        </w:rPr>
        <w:t xml:space="preserve">complexity. Therefore, based on FDD partial reciprocity, </w:t>
      </w:r>
      <w:r w:rsidR="004C0924">
        <w:rPr>
          <w:lang w:val="en-US" w:eastAsia="zh-CN"/>
        </w:rPr>
        <w:t xml:space="preserve">Rel-17 should target enhanced </w:t>
      </w:r>
      <w:r w:rsidRPr="002B19AC">
        <w:rPr>
          <w:lang w:val="en-US" w:eastAsia="zh-CN"/>
        </w:rPr>
        <w:t>CSI acquisition</w:t>
      </w:r>
      <w:r w:rsidR="004C0924">
        <w:rPr>
          <w:lang w:val="en-US" w:eastAsia="zh-CN"/>
        </w:rPr>
        <w:t>:</w:t>
      </w:r>
    </w:p>
    <w:p w14:paraId="172C785B" w14:textId="200275E4" w:rsidR="00E063D1" w:rsidRPr="00246350" w:rsidRDefault="00E063D1" w:rsidP="00E063D1">
      <w:pPr>
        <w:numPr>
          <w:ilvl w:val="0"/>
          <w:numId w:val="2"/>
        </w:numPr>
        <w:overflowPunct/>
        <w:autoSpaceDE/>
        <w:autoSpaceDN/>
        <w:adjustRightInd/>
        <w:spacing w:after="0"/>
        <w:ind w:left="284" w:hanging="284"/>
        <w:contextualSpacing/>
        <w:textAlignment w:val="auto"/>
        <w:rPr>
          <w:rFonts w:eastAsia="宋体"/>
          <w:bCs/>
          <w:lang w:eastAsia="zh-CN"/>
        </w:rPr>
      </w:pPr>
      <w:r w:rsidRPr="000549E3">
        <w:rPr>
          <w:rFonts w:eastAsia="宋体"/>
          <w:bCs/>
          <w:lang w:eastAsia="zh-CN"/>
        </w:rPr>
        <w:t xml:space="preserve">Specify CSI enhancement based on FDD partial reciprocity, </w:t>
      </w:r>
      <w:r>
        <w:rPr>
          <w:rFonts w:eastAsia="宋体"/>
          <w:bCs/>
          <w:lang w:eastAsia="zh-CN"/>
        </w:rPr>
        <w:t>including</w:t>
      </w:r>
      <w:r w:rsidRPr="000549E3">
        <w:rPr>
          <w:rFonts w:eastAsia="宋体"/>
          <w:bCs/>
          <w:lang w:eastAsia="zh-CN"/>
        </w:rPr>
        <w:t xml:space="preserve"> the following enhancements</w:t>
      </w:r>
    </w:p>
    <w:p w14:paraId="20120384" w14:textId="0AFF41D1" w:rsidR="00E063D1" w:rsidRPr="00076456" w:rsidRDefault="00E063D1" w:rsidP="00E063D1">
      <w:pPr>
        <w:pStyle w:val="aa"/>
        <w:numPr>
          <w:ilvl w:val="0"/>
          <w:numId w:val="3"/>
        </w:numPr>
        <w:spacing w:after="120"/>
        <w:ind w:left="568" w:hanging="284"/>
        <w:rPr>
          <w:rFonts w:eastAsia="宋体"/>
          <w:bCs/>
          <w:sz w:val="20"/>
        </w:rPr>
      </w:pPr>
      <w:bookmarkStart w:id="1" w:name="OLE_LINK10"/>
      <w:r w:rsidRPr="00076456">
        <w:rPr>
          <w:rFonts w:eastAsia="宋体"/>
          <w:bCs/>
          <w:sz w:val="20"/>
        </w:rPr>
        <w:t>Codebook enhancement e.g. based on FDD partial reciprocity</w:t>
      </w:r>
      <w:bookmarkEnd w:id="1"/>
      <w:r w:rsidRPr="00076456">
        <w:rPr>
          <w:rFonts w:eastAsia="宋体"/>
          <w:bCs/>
          <w:sz w:val="20"/>
        </w:rPr>
        <w:t xml:space="preserve"> </w:t>
      </w:r>
    </w:p>
    <w:p w14:paraId="6E1DAB3A" w14:textId="63BF8B85" w:rsidR="00E063D1" w:rsidRPr="00076456" w:rsidRDefault="00E063D1" w:rsidP="00E063D1">
      <w:pPr>
        <w:pStyle w:val="aa"/>
        <w:numPr>
          <w:ilvl w:val="0"/>
          <w:numId w:val="3"/>
        </w:numPr>
        <w:spacing w:after="120"/>
        <w:ind w:left="568" w:hanging="284"/>
        <w:rPr>
          <w:rFonts w:eastAsia="宋体"/>
          <w:bCs/>
          <w:sz w:val="20"/>
        </w:rPr>
      </w:pPr>
      <w:r w:rsidRPr="00076456">
        <w:rPr>
          <w:rFonts w:eastAsia="宋体"/>
          <w:bCs/>
          <w:sz w:val="20"/>
        </w:rPr>
        <w:t xml:space="preserve">Study and, if needed, </w:t>
      </w:r>
      <w:bookmarkStart w:id="2" w:name="OLE_LINK4"/>
      <w:r w:rsidRPr="00076456">
        <w:rPr>
          <w:rFonts w:eastAsia="宋体"/>
          <w:bCs/>
          <w:sz w:val="20"/>
        </w:rPr>
        <w:t xml:space="preserve">specify SRS and/or CSI-RS </w:t>
      </w:r>
      <w:r w:rsidR="004C0924">
        <w:rPr>
          <w:rFonts w:eastAsia="宋体"/>
          <w:bCs/>
          <w:sz w:val="20"/>
        </w:rPr>
        <w:t>enhancements for partial reciprocity measurements</w:t>
      </w:r>
      <w:bookmarkEnd w:id="2"/>
    </w:p>
    <w:p w14:paraId="7D310A5E" w14:textId="77777777" w:rsidR="005C35D2" w:rsidRPr="00654C7B" w:rsidRDefault="005C35D2" w:rsidP="00F01D45">
      <w:pPr>
        <w:numPr>
          <w:ilvl w:val="0"/>
          <w:numId w:val="1"/>
        </w:numPr>
        <w:spacing w:after="120"/>
        <w:ind w:left="227" w:hanging="227"/>
        <w:rPr>
          <w:b/>
          <w:bCs/>
          <w:lang w:val="en-US"/>
        </w:rPr>
      </w:pPr>
      <w:r>
        <w:rPr>
          <w:b/>
          <w:bCs/>
          <w:lang w:val="en-US"/>
        </w:rPr>
        <w:t>L1 overhead reduction and efficiency improvement</w:t>
      </w:r>
    </w:p>
    <w:p w14:paraId="5D67BAAC" w14:textId="36CEBA37" w:rsidR="005C35D2" w:rsidRPr="002B19AC" w:rsidRDefault="002F7A5F" w:rsidP="002B19AC">
      <w:pPr>
        <w:spacing w:after="120"/>
        <w:jc w:val="both"/>
        <w:rPr>
          <w:lang w:val="en-US" w:eastAsia="zh-CN"/>
        </w:rPr>
      </w:pPr>
      <w:r>
        <w:rPr>
          <w:lang w:val="en-US" w:eastAsia="zh-CN"/>
        </w:rPr>
        <w:t xml:space="preserve">L1 control overhead is one </w:t>
      </w:r>
      <w:r w:rsidRPr="00A916E1">
        <w:rPr>
          <w:lang w:val="en-US" w:eastAsia="zh-CN"/>
        </w:rPr>
        <w:t>bottleneck</w:t>
      </w:r>
      <w:r>
        <w:rPr>
          <w:lang w:val="en-US" w:eastAsia="zh-CN"/>
        </w:rPr>
        <w:t xml:space="preserve"> for the efficiency and capacity in Sub-3GHz. Firstly, </w:t>
      </w:r>
      <w:r>
        <w:rPr>
          <w:bCs/>
          <w:lang w:val="en-US" w:eastAsia="zh-CN"/>
        </w:rPr>
        <w:t>d</w:t>
      </w:r>
      <w:r w:rsidR="005C35D2" w:rsidRPr="002B19AC">
        <w:rPr>
          <w:lang w:val="en-US" w:eastAsia="zh-CN"/>
        </w:rPr>
        <w:t xml:space="preserve">ifferent from LTE, dedicated DMRS is introduced in NR PDCCH. It leads to each CCE consisting of 72RE, which is </w:t>
      </w:r>
      <w:r w:rsidR="00F16AE8">
        <w:rPr>
          <w:lang w:val="en-US" w:eastAsia="zh-CN"/>
        </w:rPr>
        <w:t>twice that</w:t>
      </w:r>
      <w:r w:rsidR="005C35D2" w:rsidRPr="002B19AC">
        <w:rPr>
          <w:lang w:val="en-US" w:eastAsia="zh-CN"/>
        </w:rPr>
        <w:t xml:space="preserve"> of LTE. As a result, it causes lower capacity than LTE given </w:t>
      </w:r>
      <w:r w:rsidR="00F16AE8">
        <w:rPr>
          <w:lang w:val="en-US" w:eastAsia="zh-CN"/>
        </w:rPr>
        <w:t>the</w:t>
      </w:r>
      <w:r w:rsidR="00F16AE8" w:rsidRPr="002B19AC">
        <w:rPr>
          <w:lang w:val="en-US" w:eastAsia="zh-CN"/>
        </w:rPr>
        <w:t xml:space="preserve"> </w:t>
      </w:r>
      <w:r w:rsidR="005C35D2" w:rsidRPr="002B19AC">
        <w:rPr>
          <w:lang w:val="en-US" w:eastAsia="zh-CN"/>
        </w:rPr>
        <w:t xml:space="preserve">same narrow bandwidth in Sub-3GHz. In addition, NR CA is one solution for single-operator to utilize scattered spectrum. However, L1 DL control overhead is high considering narrow bandwidth of each cell (e.g., 5MHz or 10MHz) since PDCCH per cell is needed and there are many repeated redundant information (CRC, TPC bits, RA header, etc.). Moreover, in Rel-16 MR-DC WI, N DCIs in one slot to schedule N TBs across N slots was agreed for CA contiguous data transmission. Due to the SCS difference (e.g. 15 kHz in Sub-3GHz and 120 kHz in FR2), cross-carrier scheduling become restrictive and the overhead is similarly too large since one 15 kHz slot corresponds to </w:t>
      </w:r>
      <w:r>
        <w:rPr>
          <w:lang w:val="en-US" w:eastAsia="zh-CN"/>
        </w:rPr>
        <w:t>eight</w:t>
      </w:r>
      <w:r w:rsidR="005C35D2" w:rsidRPr="002B19AC">
        <w:rPr>
          <w:lang w:val="en-US" w:eastAsia="zh-CN"/>
        </w:rPr>
        <w:t xml:space="preserve"> FR2 slots. </w:t>
      </w:r>
      <w:r>
        <w:rPr>
          <w:rFonts w:hint="eastAsia"/>
          <w:lang w:eastAsia="zh-CN"/>
        </w:rPr>
        <w:t>Meanwhile,</w:t>
      </w:r>
      <w:r>
        <w:rPr>
          <w:lang w:eastAsia="zh-CN"/>
        </w:rPr>
        <w:t xml:space="preserve"> operators may deploy</w:t>
      </w:r>
      <w:r w:rsidR="005C35D2" w:rsidRPr="002B19AC">
        <w:rPr>
          <w:lang w:val="en-US" w:eastAsia="zh-CN"/>
        </w:rPr>
        <w:t xml:space="preserve"> </w:t>
      </w:r>
      <w:r w:rsidR="005C35D2" w:rsidRPr="008953DA">
        <w:rPr>
          <w:lang w:val="en-US" w:eastAsia="zh-CN"/>
        </w:rPr>
        <w:t>LTE-NR spectrum sharing</w:t>
      </w:r>
      <w:r w:rsidR="005C35D2">
        <w:rPr>
          <w:lang w:val="en-US" w:eastAsia="zh-CN"/>
        </w:rPr>
        <w:t xml:space="preserve"> where </w:t>
      </w:r>
      <w:r w:rsidR="00787BA2">
        <w:rPr>
          <w:lang w:val="en-US" w:eastAsia="zh-CN"/>
        </w:rPr>
        <w:t xml:space="preserve">the capacity for </w:t>
      </w:r>
      <w:r w:rsidR="005C35D2" w:rsidRPr="002B19AC">
        <w:rPr>
          <w:lang w:val="en-US" w:eastAsia="zh-CN"/>
        </w:rPr>
        <w:t xml:space="preserve">NR PDCCH </w:t>
      </w:r>
      <w:r w:rsidR="00787BA2">
        <w:rPr>
          <w:lang w:val="en-US" w:eastAsia="zh-CN"/>
        </w:rPr>
        <w:t>may</w:t>
      </w:r>
      <w:r w:rsidR="00787BA2" w:rsidRPr="002B19AC">
        <w:rPr>
          <w:lang w:val="en-US" w:eastAsia="zh-CN"/>
        </w:rPr>
        <w:t xml:space="preserve"> </w:t>
      </w:r>
      <w:r w:rsidR="005C35D2" w:rsidRPr="002B19AC">
        <w:rPr>
          <w:lang w:val="en-US" w:eastAsia="zh-CN"/>
        </w:rPr>
        <w:t xml:space="preserve">be limited to </w:t>
      </w:r>
      <w:r w:rsidR="00787BA2">
        <w:rPr>
          <w:lang w:val="en-US" w:eastAsia="zh-CN"/>
        </w:rPr>
        <w:t xml:space="preserve">just </w:t>
      </w:r>
      <w:r w:rsidR="005C35D2" w:rsidRPr="002B19AC">
        <w:rPr>
          <w:lang w:val="en-US" w:eastAsia="zh-CN"/>
        </w:rPr>
        <w:t xml:space="preserve">1 symbol considering 2 LTE PDCCH/CRS symbols. Under this scenario, NR PDCCH coverage/capacity is more restricted. </w:t>
      </w:r>
      <w:r w:rsidR="00C12527">
        <w:rPr>
          <w:lang w:val="en-US" w:eastAsia="zh-CN"/>
        </w:rPr>
        <w:t xml:space="preserve">Besides, with multi-TRP transmission, PDCCH overhead will double. </w:t>
      </w:r>
      <w:r w:rsidR="005C35D2" w:rsidRPr="002B19AC">
        <w:rPr>
          <w:lang w:val="en-US" w:eastAsia="zh-CN"/>
        </w:rPr>
        <w:t>Therefore, L1 control overhead reduction should be studied to improve the spectrum utilization efficiency, system capacity, control coverage and reduce blocking probability for the above single carrier, multiple carriers and sharing cases, e.g.</w:t>
      </w:r>
      <w:r w:rsidR="00787BA2" w:rsidRPr="002B19AC" w:rsidDel="00787BA2">
        <w:rPr>
          <w:lang w:val="en-US" w:eastAsia="zh-CN"/>
        </w:rPr>
        <w:t xml:space="preserve"> </w:t>
      </w:r>
      <w:r w:rsidR="00787BA2">
        <w:rPr>
          <w:lang w:val="en-US" w:eastAsia="zh-CN"/>
        </w:rPr>
        <w:t>to allow</w:t>
      </w:r>
      <w:r w:rsidR="005C35D2" w:rsidRPr="002B19AC">
        <w:rPr>
          <w:lang w:val="en-US" w:eastAsia="zh-CN"/>
        </w:rPr>
        <w:t xml:space="preserve"> </w:t>
      </w:r>
      <w:r w:rsidR="00787BA2">
        <w:rPr>
          <w:lang w:val="en-US" w:eastAsia="zh-CN"/>
        </w:rPr>
        <w:t xml:space="preserve">scheduling </w:t>
      </w:r>
      <w:r w:rsidR="005C35D2" w:rsidRPr="002B19AC">
        <w:rPr>
          <w:lang w:val="en-US" w:eastAsia="zh-CN"/>
        </w:rPr>
        <w:t>multi</w:t>
      </w:r>
      <w:r w:rsidR="00787BA2">
        <w:rPr>
          <w:lang w:val="en-US" w:eastAsia="zh-CN"/>
        </w:rPr>
        <w:t xml:space="preserve">ple </w:t>
      </w:r>
      <w:r w:rsidR="005C35D2" w:rsidRPr="002B19AC">
        <w:rPr>
          <w:lang w:val="en-US" w:eastAsia="zh-CN"/>
        </w:rPr>
        <w:t xml:space="preserve">carriers </w:t>
      </w:r>
      <w:r w:rsidR="00C12527">
        <w:rPr>
          <w:rFonts w:eastAsia="宋体"/>
          <w:bCs/>
        </w:rPr>
        <w:t>with single PDCCH</w:t>
      </w:r>
      <w:r w:rsidR="005C35D2" w:rsidRPr="002B19AC">
        <w:rPr>
          <w:lang w:val="en-US" w:eastAsia="zh-CN"/>
        </w:rPr>
        <w:t xml:space="preserve">, </w:t>
      </w:r>
      <w:r w:rsidR="00787BA2">
        <w:rPr>
          <w:lang w:val="en-US" w:eastAsia="zh-CN"/>
        </w:rPr>
        <w:t xml:space="preserve">or scheduling </w:t>
      </w:r>
      <w:r w:rsidR="005C35D2" w:rsidRPr="002B19AC">
        <w:rPr>
          <w:lang w:val="en-US" w:eastAsia="zh-CN"/>
        </w:rPr>
        <w:t>multi</w:t>
      </w:r>
      <w:r w:rsidR="00787BA2">
        <w:rPr>
          <w:lang w:val="en-US" w:eastAsia="zh-CN"/>
        </w:rPr>
        <w:t xml:space="preserve">ple </w:t>
      </w:r>
      <w:r w:rsidR="005C35D2" w:rsidRPr="002B19AC">
        <w:rPr>
          <w:lang w:val="en-US" w:eastAsia="zh-CN"/>
        </w:rPr>
        <w:t>slot</w:t>
      </w:r>
      <w:r w:rsidR="00787BA2">
        <w:rPr>
          <w:lang w:val="en-US" w:eastAsia="zh-CN"/>
        </w:rPr>
        <w:t xml:space="preserve">s </w:t>
      </w:r>
      <w:r w:rsidR="00C12527">
        <w:rPr>
          <w:rFonts w:eastAsia="宋体"/>
          <w:bCs/>
        </w:rPr>
        <w:t>with single PDCCH</w:t>
      </w:r>
      <w:r w:rsidR="005C35D2" w:rsidRPr="002B19AC">
        <w:rPr>
          <w:lang w:val="en-US" w:eastAsia="zh-CN"/>
        </w:rPr>
        <w:t>.</w:t>
      </w:r>
    </w:p>
    <w:p w14:paraId="6F714281" w14:textId="6A1ABB7C" w:rsidR="005C35D2" w:rsidRPr="002B19AC" w:rsidRDefault="005C35D2" w:rsidP="002B19AC">
      <w:pPr>
        <w:spacing w:after="120"/>
        <w:jc w:val="both"/>
        <w:rPr>
          <w:lang w:val="en-US" w:eastAsia="zh-CN"/>
        </w:rPr>
      </w:pPr>
      <w:r w:rsidRPr="002B19AC">
        <w:rPr>
          <w:lang w:val="en-US" w:eastAsia="zh-CN"/>
        </w:rPr>
        <w:t xml:space="preserve">Regarding </w:t>
      </w:r>
      <w:r w:rsidR="00787BA2">
        <w:rPr>
          <w:lang w:val="en-US" w:eastAsia="zh-CN"/>
        </w:rPr>
        <w:t xml:space="preserve">the </w:t>
      </w:r>
      <w:r w:rsidRPr="002B19AC">
        <w:rPr>
          <w:lang w:val="en-US" w:eastAsia="zh-CN"/>
        </w:rPr>
        <w:t>utiliz</w:t>
      </w:r>
      <w:r w:rsidR="00787BA2">
        <w:rPr>
          <w:lang w:val="en-US" w:eastAsia="zh-CN"/>
        </w:rPr>
        <w:t>ation of</w:t>
      </w:r>
      <w:r w:rsidRPr="002B19AC">
        <w:rPr>
          <w:lang w:val="en-US" w:eastAsia="zh-CN"/>
        </w:rPr>
        <w:t xml:space="preserve"> scattered spectrum, in addition to</w:t>
      </w:r>
      <w:r w:rsidR="00787BA2">
        <w:rPr>
          <w:lang w:val="en-US" w:eastAsia="zh-CN"/>
        </w:rPr>
        <w:t xml:space="preserve"> the</w:t>
      </w:r>
      <w:r w:rsidRPr="002B19AC">
        <w:rPr>
          <w:lang w:val="en-US" w:eastAsia="zh-CN"/>
        </w:rPr>
        <w:t xml:space="preserve"> L1 control overhead issue, common channel overhead is also relative</w:t>
      </w:r>
      <w:r w:rsidR="00787BA2">
        <w:rPr>
          <w:lang w:val="en-US" w:eastAsia="zh-CN"/>
        </w:rPr>
        <w:t>ly</w:t>
      </w:r>
      <w:r w:rsidRPr="002B19AC">
        <w:rPr>
          <w:lang w:val="en-US" w:eastAsia="zh-CN"/>
        </w:rPr>
        <w:t xml:space="preserve"> high for narrow spectrum since at least one SSB per band is needed. </w:t>
      </w:r>
      <w:r w:rsidRPr="008953DA">
        <w:rPr>
          <w:lang w:val="en-US" w:eastAsia="zh-CN"/>
        </w:rPr>
        <w:t xml:space="preserve">On the other hand, </w:t>
      </w:r>
      <w:r>
        <w:rPr>
          <w:lang w:val="en-US" w:eastAsia="zh-CN"/>
        </w:rPr>
        <w:t xml:space="preserve">NR </w:t>
      </w:r>
      <w:r w:rsidRPr="008953DA">
        <w:rPr>
          <w:lang w:val="en-US" w:eastAsia="zh-CN"/>
        </w:rPr>
        <w:t xml:space="preserve">DL common channel </w:t>
      </w:r>
      <w:r>
        <w:rPr>
          <w:lang w:val="en-US" w:eastAsia="zh-CN"/>
        </w:rPr>
        <w:t>leads to restrictive scheduling</w:t>
      </w:r>
      <w:r w:rsidRPr="008953DA">
        <w:rPr>
          <w:lang w:val="en-US" w:eastAsia="zh-CN"/>
        </w:rPr>
        <w:t xml:space="preserve"> in the spectrum chunk where legacy GSM/UMTS/LTE exists. </w:t>
      </w:r>
      <w:r w:rsidRPr="002B19AC">
        <w:rPr>
          <w:lang w:val="en-US" w:eastAsia="zh-CN"/>
        </w:rPr>
        <w:t xml:space="preserve">Besides, </w:t>
      </w:r>
      <w:r>
        <w:rPr>
          <w:lang w:val="en-US" w:eastAsia="zh-CN"/>
        </w:rPr>
        <w:t>r</w:t>
      </w:r>
      <w:r w:rsidRPr="008953DA">
        <w:rPr>
          <w:lang w:val="en-US" w:eastAsia="zh-CN"/>
        </w:rPr>
        <w:t>estricting PDSCH (</w:t>
      </w:r>
      <w:r w:rsidR="00787BA2">
        <w:rPr>
          <w:lang w:val="en-US" w:eastAsia="zh-CN"/>
        </w:rPr>
        <w:t>codeblock</w:t>
      </w:r>
      <w:r w:rsidRPr="008953DA">
        <w:rPr>
          <w:lang w:val="en-US" w:eastAsia="zh-CN"/>
        </w:rPr>
        <w:t>) in the narrow bandwidth also limits the diversity and coding gain.</w:t>
      </w:r>
      <w:r>
        <w:rPr>
          <w:lang w:val="en-US" w:eastAsia="zh-CN"/>
        </w:rPr>
        <w:t xml:space="preserve"> </w:t>
      </w:r>
      <w:r w:rsidRPr="002B19AC">
        <w:rPr>
          <w:lang w:val="en-US" w:eastAsia="zh-CN"/>
        </w:rPr>
        <w:t>Allowing UE with same experience as single “wideband” cell over scattered spectrum can be the target of multi-carrier operation enhancement.</w:t>
      </w:r>
    </w:p>
    <w:p w14:paraId="67114FE3" w14:textId="1E977065" w:rsidR="005C35D2" w:rsidRPr="008838A8" w:rsidRDefault="005C35D2" w:rsidP="003D35A5">
      <w:pPr>
        <w:spacing w:after="120"/>
        <w:jc w:val="both"/>
        <w:rPr>
          <w:lang w:eastAsia="zh-CN"/>
        </w:rPr>
      </w:pPr>
      <w:r>
        <w:rPr>
          <w:lang w:eastAsia="zh-CN"/>
        </w:rPr>
        <w:t xml:space="preserve">Based on the above discussion, we have the following objective </w:t>
      </w:r>
      <w:r w:rsidR="00C673D7">
        <w:rPr>
          <w:lang w:eastAsia="zh-CN"/>
        </w:rPr>
        <w:t>for Rel-17 enhancements for sub-3 GHz FDD:</w:t>
      </w:r>
    </w:p>
    <w:p w14:paraId="1E32AF94" w14:textId="77777777" w:rsidR="005C35D2" w:rsidRPr="00246350" w:rsidRDefault="005C35D2" w:rsidP="00F01D45">
      <w:pPr>
        <w:numPr>
          <w:ilvl w:val="0"/>
          <w:numId w:val="2"/>
        </w:numPr>
        <w:overflowPunct/>
        <w:autoSpaceDE/>
        <w:autoSpaceDN/>
        <w:adjustRightInd/>
        <w:spacing w:after="0"/>
        <w:ind w:left="284" w:hanging="284"/>
        <w:contextualSpacing/>
        <w:textAlignment w:val="auto"/>
        <w:rPr>
          <w:rFonts w:eastAsia="宋体"/>
          <w:bCs/>
          <w:lang w:eastAsia="zh-CN"/>
        </w:rPr>
      </w:pPr>
      <w:r w:rsidRPr="000549E3">
        <w:rPr>
          <w:rFonts w:eastAsia="宋体"/>
          <w:bCs/>
          <w:lang w:eastAsia="zh-CN"/>
        </w:rPr>
        <w:lastRenderedPageBreak/>
        <w:t xml:space="preserve">Specify </w:t>
      </w:r>
      <w:r>
        <w:rPr>
          <w:rFonts w:eastAsia="宋体"/>
          <w:bCs/>
          <w:lang w:eastAsia="zh-CN"/>
        </w:rPr>
        <w:t xml:space="preserve">L1 control overhead reduction and capacity improvement, </w:t>
      </w:r>
      <w:r w:rsidRPr="000549E3">
        <w:rPr>
          <w:rFonts w:eastAsia="宋体"/>
          <w:bCs/>
          <w:lang w:eastAsia="zh-CN"/>
        </w:rPr>
        <w:t xml:space="preserve">taking into account </w:t>
      </w:r>
      <w:r w:rsidRPr="00C0694A">
        <w:rPr>
          <w:rFonts w:eastAsia="宋体"/>
          <w:bCs/>
          <w:lang w:eastAsia="zh-CN"/>
        </w:rPr>
        <w:t>single carrier, multi-carriers and LTE-NR sharing scenario</w:t>
      </w:r>
    </w:p>
    <w:p w14:paraId="19867AC3" w14:textId="7F1E7374" w:rsidR="005C35D2" w:rsidRDefault="005C35D2" w:rsidP="000B768A">
      <w:pPr>
        <w:pStyle w:val="aa"/>
        <w:numPr>
          <w:ilvl w:val="0"/>
          <w:numId w:val="3"/>
        </w:numPr>
        <w:spacing w:after="120"/>
        <w:ind w:left="568" w:hanging="284"/>
        <w:rPr>
          <w:rFonts w:eastAsia="宋体"/>
          <w:bCs/>
          <w:sz w:val="20"/>
        </w:rPr>
      </w:pPr>
      <w:r w:rsidRPr="00C0694A">
        <w:rPr>
          <w:rFonts w:eastAsia="宋体"/>
          <w:bCs/>
          <w:sz w:val="20"/>
        </w:rPr>
        <w:t xml:space="preserve">Study and, if needed, specify </w:t>
      </w:r>
      <w:r w:rsidR="002F7A5F" w:rsidRPr="00180D28">
        <w:rPr>
          <w:rFonts w:eastAsia="宋体"/>
          <w:bCs/>
          <w:sz w:val="20"/>
        </w:rPr>
        <w:t>control overhead reduction</w:t>
      </w:r>
      <w:r w:rsidRPr="00C0694A">
        <w:rPr>
          <w:rFonts w:eastAsia="宋体"/>
          <w:bCs/>
          <w:sz w:val="20"/>
        </w:rPr>
        <w:t xml:space="preserve">, e.g. </w:t>
      </w:r>
      <w:r w:rsidR="00787BA2" w:rsidRPr="00787BA2">
        <w:rPr>
          <w:rFonts w:eastAsia="宋体"/>
          <w:bCs/>
          <w:sz w:val="20"/>
        </w:rPr>
        <w:t xml:space="preserve">to allow scheduling multiple carriers </w:t>
      </w:r>
      <w:r w:rsidR="00C12527">
        <w:rPr>
          <w:rFonts w:eastAsia="宋体"/>
          <w:bCs/>
          <w:sz w:val="20"/>
        </w:rPr>
        <w:t>with single PDCCH</w:t>
      </w:r>
      <w:r w:rsidR="00787BA2" w:rsidRPr="00787BA2">
        <w:rPr>
          <w:rFonts w:eastAsia="宋体"/>
          <w:bCs/>
          <w:sz w:val="20"/>
        </w:rPr>
        <w:t>, or scheduling multiple slots</w:t>
      </w:r>
      <w:r w:rsidR="00C12527">
        <w:rPr>
          <w:rFonts w:eastAsia="宋体"/>
          <w:bCs/>
          <w:sz w:val="20"/>
        </w:rPr>
        <w:t xml:space="preserve"> with single PDCCH</w:t>
      </w:r>
      <w:r w:rsidRPr="00C0694A">
        <w:rPr>
          <w:rFonts w:eastAsia="宋体"/>
          <w:bCs/>
          <w:sz w:val="20"/>
        </w:rPr>
        <w:t>, etc.</w:t>
      </w:r>
    </w:p>
    <w:p w14:paraId="777F8ECC" w14:textId="4E40163C" w:rsidR="002F7A5F" w:rsidRPr="00C0694A" w:rsidRDefault="002F7A5F" w:rsidP="00F01D45">
      <w:pPr>
        <w:pStyle w:val="aa"/>
        <w:numPr>
          <w:ilvl w:val="0"/>
          <w:numId w:val="3"/>
        </w:numPr>
        <w:spacing w:after="120"/>
        <w:ind w:left="568" w:hanging="284"/>
        <w:rPr>
          <w:rFonts w:eastAsia="宋体"/>
          <w:bCs/>
          <w:sz w:val="20"/>
        </w:rPr>
      </w:pPr>
      <w:r w:rsidRPr="00180D28">
        <w:rPr>
          <w:rFonts w:eastAsia="宋体"/>
          <w:bCs/>
          <w:sz w:val="20"/>
        </w:rPr>
        <w:t>Study and, if needed, specify PDCCH capacity enhancement</w:t>
      </w:r>
      <w:r>
        <w:rPr>
          <w:rFonts w:eastAsia="宋体"/>
          <w:bCs/>
          <w:sz w:val="20"/>
        </w:rPr>
        <w:t>.</w:t>
      </w:r>
    </w:p>
    <w:p w14:paraId="0E67940B" w14:textId="270EB06D" w:rsidR="005C35D2" w:rsidRPr="00551AE7" w:rsidRDefault="005C35D2" w:rsidP="000B768A">
      <w:pPr>
        <w:numPr>
          <w:ilvl w:val="0"/>
          <w:numId w:val="2"/>
        </w:numPr>
        <w:overflowPunct/>
        <w:autoSpaceDE/>
        <w:autoSpaceDN/>
        <w:adjustRightInd/>
        <w:spacing w:after="120"/>
        <w:ind w:left="284" w:hanging="284"/>
        <w:textAlignment w:val="auto"/>
        <w:rPr>
          <w:rFonts w:eastAsia="宋体"/>
          <w:lang w:val="en-US" w:eastAsia="zh-CN"/>
        </w:rPr>
      </w:pPr>
      <w:r>
        <w:rPr>
          <w:rFonts w:eastAsia="宋体"/>
          <w:bCs/>
          <w:lang w:eastAsia="zh-CN"/>
        </w:rPr>
        <w:t>Study</w:t>
      </w:r>
      <w:r w:rsidRPr="00654C7B">
        <w:rPr>
          <w:rFonts w:eastAsia="宋体"/>
          <w:bCs/>
          <w:lang w:eastAsia="zh-CN"/>
        </w:rPr>
        <w:t xml:space="preserve"> </w:t>
      </w:r>
      <w:r w:rsidRPr="000549E3">
        <w:rPr>
          <w:rFonts w:eastAsia="宋体"/>
          <w:bCs/>
          <w:lang w:eastAsia="zh-CN"/>
        </w:rPr>
        <w:t xml:space="preserve">and, if needed, specify </w:t>
      </w:r>
      <w:r w:rsidRPr="008838A8">
        <w:rPr>
          <w:rFonts w:eastAsia="宋体"/>
          <w:bCs/>
          <w:lang w:eastAsia="zh-CN"/>
        </w:rPr>
        <w:t>enhancements to efficiently utilize narrow and non-continuous spectrum</w:t>
      </w:r>
      <w:r>
        <w:rPr>
          <w:rFonts w:eastAsia="宋体"/>
          <w:bCs/>
          <w:lang w:eastAsia="zh-CN"/>
        </w:rPr>
        <w:t>, e.g</w:t>
      </w:r>
      <w:r w:rsidR="00787BA2">
        <w:rPr>
          <w:rFonts w:eastAsia="宋体"/>
          <w:bCs/>
          <w:lang w:eastAsia="zh-CN"/>
        </w:rPr>
        <w:t xml:space="preserve">. by </w:t>
      </w:r>
      <w:r>
        <w:rPr>
          <w:rFonts w:eastAsia="宋体"/>
          <w:bCs/>
          <w:lang w:eastAsia="zh-CN"/>
        </w:rPr>
        <w:t xml:space="preserve">common control overhead reduction, PDSCH </w:t>
      </w:r>
      <w:r w:rsidR="00787BA2">
        <w:rPr>
          <w:rFonts w:eastAsia="宋体"/>
          <w:bCs/>
          <w:lang w:eastAsia="zh-CN"/>
        </w:rPr>
        <w:t xml:space="preserve">scheduling </w:t>
      </w:r>
      <w:r>
        <w:rPr>
          <w:rFonts w:eastAsia="宋体"/>
          <w:bCs/>
          <w:lang w:eastAsia="zh-CN"/>
        </w:rPr>
        <w:t>enhancement, etc.</w:t>
      </w:r>
    </w:p>
    <w:p w14:paraId="36A73274" w14:textId="3739FA32" w:rsidR="00FD4860" w:rsidRDefault="0097343F" w:rsidP="0074207F">
      <w:pPr>
        <w:pStyle w:val="3"/>
        <w:rPr>
          <w:lang w:val="en-US"/>
        </w:rPr>
      </w:pPr>
      <w:r>
        <w:rPr>
          <w:lang w:val="en-US"/>
        </w:rPr>
        <w:t>C</w:t>
      </w:r>
      <w:r w:rsidR="00FD4860">
        <w:rPr>
          <w:lang w:val="en-US"/>
        </w:rPr>
        <w:t>overage and uplink enhancements</w:t>
      </w:r>
      <w:r>
        <w:rPr>
          <w:lang w:val="en-US"/>
        </w:rPr>
        <w:t xml:space="preserve"> for NR and LTE</w:t>
      </w:r>
      <w:r w:rsidR="009C51FF">
        <w:rPr>
          <w:lang w:val="en-US"/>
        </w:rPr>
        <w:t xml:space="preserve"> </w:t>
      </w:r>
    </w:p>
    <w:p w14:paraId="08AA0FBE" w14:textId="2C7E40FA" w:rsidR="00A06B2D" w:rsidRPr="003D35A5" w:rsidRDefault="00A06B2D" w:rsidP="003D35A5">
      <w:pPr>
        <w:spacing w:after="120"/>
        <w:jc w:val="both"/>
        <w:rPr>
          <w:lang w:val="en-US" w:eastAsia="zh-CN"/>
        </w:rPr>
      </w:pPr>
      <w:r w:rsidRPr="003D35A5">
        <w:rPr>
          <w:lang w:val="en-US" w:eastAsia="zh-CN"/>
        </w:rPr>
        <w:t xml:space="preserve">Coverage is always one of the most important key performance indicators for the wireless communication systems. Considering the first wave of 5G network is typically deployed on the higher frequency of TDD band (e.g. 2.6GHz, 3.5GHz, and 4.8GHz etc.) for wider bandwidth, indoor coverage is expected to suffer severely from the higher path loss and penetration loss, leading to poor user experience especially in uplink. The uplink enhancements for LTE is also important as many operators already choose NSA for the initial 5G deployment, then an ubiquitous coverage provided by LTE could help the </w:t>
      </w:r>
      <w:r w:rsidR="00C673D7" w:rsidRPr="003D35A5">
        <w:rPr>
          <w:lang w:val="en-US" w:eastAsia="zh-CN"/>
        </w:rPr>
        <w:t xml:space="preserve">LTE and NSA </w:t>
      </w:r>
      <w:r w:rsidRPr="003D35A5">
        <w:rPr>
          <w:lang w:val="en-US" w:eastAsia="zh-CN"/>
        </w:rPr>
        <w:t xml:space="preserve">users get high quality of service, especially for basic connectivity including voice and emergency message, etc. </w:t>
      </w:r>
    </w:p>
    <w:p w14:paraId="1FA61351" w14:textId="028F72B1" w:rsidR="00DD2478" w:rsidRDefault="00A06B2D" w:rsidP="003D35A5">
      <w:pPr>
        <w:spacing w:after="120"/>
        <w:jc w:val="both"/>
        <w:rPr>
          <w:lang w:val="en-US" w:eastAsia="zh-CN"/>
        </w:rPr>
      </w:pPr>
      <w:r w:rsidRPr="003D35A5">
        <w:rPr>
          <w:lang w:val="en-US" w:eastAsia="zh-CN"/>
        </w:rPr>
        <w:t xml:space="preserve">Another use case for which the uplink coverage is essential is </w:t>
      </w:r>
      <w:r w:rsidR="00C673D7">
        <w:rPr>
          <w:lang w:val="en-US" w:eastAsia="zh-CN"/>
        </w:rPr>
        <w:t xml:space="preserve">that </w:t>
      </w:r>
      <w:r w:rsidRPr="003D35A5">
        <w:rPr>
          <w:lang w:val="en-US" w:eastAsia="zh-CN"/>
        </w:rPr>
        <w:t>in some rural area with low ARPU (average revenue per user), to cover a large area (e.g., even up to 100 km) with a single cell is the target of operators. However, during the initial design study the remote coverage capability of NR and LTE in such scenario is not yet fulfilled and initial analysis show</w:t>
      </w:r>
      <w:r w:rsidR="00C673D7">
        <w:rPr>
          <w:lang w:val="en-US" w:eastAsia="zh-CN"/>
        </w:rPr>
        <w:t>s</w:t>
      </w:r>
      <w:r w:rsidRPr="003D35A5">
        <w:rPr>
          <w:lang w:val="en-US" w:eastAsia="zh-CN"/>
        </w:rPr>
        <w:t xml:space="preserve"> that it needs enhancement to meet the requirements based on typical deployment solutions. </w:t>
      </w:r>
    </w:p>
    <w:p w14:paraId="7F2A9CCC" w14:textId="0C0CDCCD" w:rsidR="00A06B2D" w:rsidRPr="003D35A5" w:rsidRDefault="00A06B2D" w:rsidP="003D35A5">
      <w:pPr>
        <w:spacing w:after="120"/>
        <w:jc w:val="both"/>
        <w:rPr>
          <w:lang w:val="en-US" w:eastAsia="zh-CN"/>
        </w:rPr>
      </w:pPr>
      <w:r w:rsidRPr="003D35A5">
        <w:rPr>
          <w:lang w:val="en-US" w:eastAsia="zh-CN"/>
        </w:rPr>
        <w:t>Furthermore, due to the 5G deployment on higher frequency using TDD as the duplex mode and limited uplink transmission power, the uplink throughput is limited, which makes it be more challenging to provide good coverage performance in the uplink. However, the newly emerging video services driven by surveillance cameras have large demand on the uplink throughput.</w:t>
      </w:r>
    </w:p>
    <w:p w14:paraId="3A4CECE2" w14:textId="05076F53" w:rsidR="00DD2478" w:rsidRPr="00755D06" w:rsidRDefault="00A06B2D" w:rsidP="00DD2478">
      <w:pPr>
        <w:spacing w:after="120"/>
        <w:jc w:val="both"/>
        <w:rPr>
          <w:lang w:val="en-US" w:eastAsia="zh-CN"/>
        </w:rPr>
      </w:pPr>
      <w:r w:rsidRPr="003D35A5">
        <w:rPr>
          <w:lang w:val="en-US" w:eastAsia="zh-CN"/>
        </w:rPr>
        <w:t xml:space="preserve">To enhance the uplink coverage of the above scenarios, some example solutions </w:t>
      </w:r>
      <w:r w:rsidR="00C673D7">
        <w:rPr>
          <w:lang w:val="en-US" w:eastAsia="zh-CN"/>
        </w:rPr>
        <w:t xml:space="preserve">can be considered </w:t>
      </w:r>
      <w:r w:rsidRPr="003D35A5">
        <w:rPr>
          <w:lang w:val="en-US" w:eastAsia="zh-CN"/>
        </w:rPr>
        <w:t xml:space="preserve">such as high power UE, cross slot/subframe channel estimation, techniques utilizing frequency diversity, other resource than frequency, time and spatial resources for information transmission, UE </w:t>
      </w:r>
      <w:r w:rsidR="00C673D7">
        <w:rPr>
          <w:lang w:val="en-US" w:eastAsia="zh-CN"/>
        </w:rPr>
        <w:t>coo</w:t>
      </w:r>
      <w:r w:rsidR="00C673D7" w:rsidRPr="003D35A5">
        <w:rPr>
          <w:lang w:val="en-US" w:eastAsia="zh-CN"/>
        </w:rPr>
        <w:t>p</w:t>
      </w:r>
      <w:r w:rsidR="00C673D7">
        <w:rPr>
          <w:lang w:val="en-US" w:eastAsia="zh-CN"/>
        </w:rPr>
        <w:t>e</w:t>
      </w:r>
      <w:r w:rsidR="00C673D7" w:rsidRPr="003D35A5">
        <w:rPr>
          <w:lang w:val="en-US" w:eastAsia="zh-CN"/>
        </w:rPr>
        <w:t>ration</w:t>
      </w:r>
      <w:r w:rsidRPr="003D35A5">
        <w:rPr>
          <w:lang w:val="en-US" w:eastAsia="zh-CN"/>
        </w:rPr>
        <w:t>, optimized scheduling/HARQ mechanism, overhead reduction for slow-varying channels, enhanced UL power control, reusing the LTE-M/NB-IoT techniques etc.</w:t>
      </w:r>
      <w:r w:rsidR="00DD2478">
        <w:rPr>
          <w:lang w:val="en-US" w:eastAsia="zh-CN"/>
        </w:rPr>
        <w:t xml:space="preserve"> </w:t>
      </w:r>
      <w:r w:rsidR="00DD2478" w:rsidRPr="00755D06">
        <w:rPr>
          <w:lang w:val="en-US" w:eastAsia="zh-CN"/>
        </w:rPr>
        <w:t>The work of the coverage enhancement can be focus</w:t>
      </w:r>
      <w:r w:rsidR="00C673D7">
        <w:rPr>
          <w:lang w:val="en-US" w:eastAsia="zh-CN"/>
        </w:rPr>
        <w:t>ed</w:t>
      </w:r>
      <w:r w:rsidR="00DD2478" w:rsidRPr="00755D06">
        <w:rPr>
          <w:lang w:val="en-US" w:eastAsia="zh-CN"/>
        </w:rPr>
        <w:t xml:space="preserve"> on the following </w:t>
      </w:r>
      <w:r w:rsidR="00DD2478">
        <w:rPr>
          <w:lang w:val="en-US" w:eastAsia="zh-CN"/>
        </w:rPr>
        <w:t>aspects</w:t>
      </w:r>
      <w:r w:rsidR="00DD2478" w:rsidRPr="00755D06">
        <w:rPr>
          <w:lang w:val="en-US" w:eastAsia="zh-CN"/>
        </w:rPr>
        <w:t>:</w:t>
      </w:r>
    </w:p>
    <w:p w14:paraId="3428633C" w14:textId="09466938" w:rsidR="00DD2478" w:rsidRPr="00755D06" w:rsidRDefault="00DD2478" w:rsidP="00DD2478">
      <w:pPr>
        <w:pStyle w:val="aa"/>
        <w:numPr>
          <w:ilvl w:val="0"/>
          <w:numId w:val="11"/>
        </w:numPr>
        <w:spacing w:after="120"/>
        <w:jc w:val="both"/>
        <w:rPr>
          <w:rFonts w:eastAsia="宋体"/>
          <w:sz w:val="20"/>
          <w:szCs w:val="20"/>
        </w:rPr>
      </w:pPr>
      <w:r w:rsidRPr="00755D06">
        <w:rPr>
          <w:rFonts w:eastAsia="宋体"/>
          <w:bCs/>
          <w:sz w:val="20"/>
          <w:szCs w:val="20"/>
        </w:rPr>
        <w:t xml:space="preserve">Evaluate uplink coverage performance of NR and LTE for different uplink </w:t>
      </w:r>
      <w:r w:rsidR="00D372CE">
        <w:rPr>
          <w:rFonts w:eastAsia="宋体"/>
          <w:bCs/>
          <w:sz w:val="20"/>
          <w:szCs w:val="20"/>
        </w:rPr>
        <w:t>target data rates</w:t>
      </w:r>
      <w:r w:rsidRPr="00755D06">
        <w:rPr>
          <w:rFonts w:eastAsia="宋体"/>
          <w:bCs/>
          <w:sz w:val="20"/>
          <w:szCs w:val="20"/>
        </w:rPr>
        <w:t xml:space="preserve"> in different scenarios as well</w:t>
      </w:r>
      <w:r w:rsidRPr="00755D06">
        <w:rPr>
          <w:rFonts w:eastAsia="宋体"/>
          <w:sz w:val="20"/>
          <w:szCs w:val="20"/>
        </w:rPr>
        <w:t xml:space="preserve"> as identify the coverage gap to be </w:t>
      </w:r>
      <w:r w:rsidR="00D372CE">
        <w:rPr>
          <w:rFonts w:eastAsia="宋体"/>
          <w:sz w:val="20"/>
          <w:szCs w:val="20"/>
        </w:rPr>
        <w:t>ful</w:t>
      </w:r>
      <w:r w:rsidRPr="00755D06">
        <w:rPr>
          <w:rFonts w:eastAsia="宋体"/>
          <w:sz w:val="20"/>
          <w:szCs w:val="20"/>
        </w:rPr>
        <w:t>filled (RAN1)</w:t>
      </w:r>
    </w:p>
    <w:p w14:paraId="0C73B311" w14:textId="6D3F474F" w:rsidR="00DD2478" w:rsidRPr="00755D06" w:rsidRDefault="00DD2478" w:rsidP="00DD2478">
      <w:pPr>
        <w:pStyle w:val="aa"/>
        <w:numPr>
          <w:ilvl w:val="1"/>
          <w:numId w:val="12"/>
        </w:numPr>
        <w:spacing w:after="120"/>
        <w:jc w:val="both"/>
        <w:rPr>
          <w:rFonts w:eastAsia="宋体"/>
          <w:sz w:val="20"/>
          <w:szCs w:val="20"/>
        </w:rPr>
      </w:pPr>
      <w:r w:rsidRPr="00755D06">
        <w:rPr>
          <w:rFonts w:eastAsia="宋体"/>
          <w:sz w:val="20"/>
          <w:szCs w:val="20"/>
        </w:rPr>
        <w:t xml:space="preserve">Identify the requirements of the different scenarios including indoor coverage, remote coverage and uplink throughput </w:t>
      </w:r>
      <w:r w:rsidR="00D372CE">
        <w:rPr>
          <w:rFonts w:eastAsia="宋体"/>
          <w:sz w:val="20"/>
          <w:szCs w:val="20"/>
        </w:rPr>
        <w:t>for</w:t>
      </w:r>
      <w:r w:rsidRPr="00755D06">
        <w:rPr>
          <w:rFonts w:eastAsia="宋体"/>
          <w:sz w:val="20"/>
          <w:szCs w:val="20"/>
        </w:rPr>
        <w:t xml:space="preserve"> video surveillance</w:t>
      </w:r>
    </w:p>
    <w:p w14:paraId="4DA9447A" w14:textId="77777777" w:rsidR="00DD2478" w:rsidRPr="00755D06" w:rsidRDefault="00DD2478" w:rsidP="00DD2478">
      <w:pPr>
        <w:pStyle w:val="aa"/>
        <w:numPr>
          <w:ilvl w:val="1"/>
          <w:numId w:val="12"/>
        </w:numPr>
        <w:spacing w:after="120"/>
        <w:jc w:val="both"/>
        <w:rPr>
          <w:rFonts w:eastAsia="宋体"/>
          <w:sz w:val="20"/>
          <w:szCs w:val="20"/>
        </w:rPr>
      </w:pPr>
      <w:r w:rsidRPr="00755D06">
        <w:rPr>
          <w:rFonts w:eastAsia="宋体"/>
          <w:sz w:val="20"/>
          <w:szCs w:val="20"/>
        </w:rPr>
        <w:t xml:space="preserve">Develop necessary simulation assumptions and performance metrics for coverage study, including the channel model for the above coverage scenarios, especially for the remote coverage. </w:t>
      </w:r>
    </w:p>
    <w:p w14:paraId="71B4EA16" w14:textId="2F9F83DB" w:rsidR="00DD2478" w:rsidRPr="00755D06" w:rsidRDefault="00DD2478" w:rsidP="00DD2478">
      <w:pPr>
        <w:pStyle w:val="aa"/>
        <w:numPr>
          <w:ilvl w:val="1"/>
          <w:numId w:val="12"/>
        </w:numPr>
        <w:spacing w:after="120"/>
        <w:jc w:val="both"/>
        <w:rPr>
          <w:rFonts w:eastAsia="宋体"/>
          <w:sz w:val="20"/>
          <w:szCs w:val="20"/>
        </w:rPr>
      </w:pPr>
      <w:r w:rsidRPr="00755D06">
        <w:rPr>
          <w:rFonts w:eastAsia="宋体"/>
          <w:sz w:val="20"/>
          <w:szCs w:val="20"/>
        </w:rPr>
        <w:t xml:space="preserve">Evaluate the performance of the </w:t>
      </w:r>
      <w:r w:rsidR="00D372CE">
        <w:rPr>
          <w:rFonts w:eastAsia="宋体"/>
          <w:sz w:val="20"/>
          <w:szCs w:val="20"/>
        </w:rPr>
        <w:t>Rel-16</w:t>
      </w:r>
      <w:r w:rsidRPr="00755D06">
        <w:rPr>
          <w:rFonts w:eastAsia="宋体"/>
          <w:sz w:val="20"/>
          <w:szCs w:val="20"/>
        </w:rPr>
        <w:t xml:space="preserve"> design for control and data channels regarding to the above scenarios. </w:t>
      </w:r>
    </w:p>
    <w:p w14:paraId="4485522A" w14:textId="7A137466" w:rsidR="00DD2478" w:rsidRPr="00755D06" w:rsidRDefault="00DD2478" w:rsidP="00DD2478">
      <w:pPr>
        <w:pStyle w:val="aa"/>
        <w:numPr>
          <w:ilvl w:val="0"/>
          <w:numId w:val="12"/>
        </w:numPr>
        <w:spacing w:after="120"/>
        <w:jc w:val="both"/>
        <w:rPr>
          <w:rFonts w:eastAsia="宋体"/>
          <w:sz w:val="20"/>
          <w:szCs w:val="20"/>
        </w:rPr>
      </w:pPr>
      <w:r w:rsidRPr="00755D06">
        <w:rPr>
          <w:rFonts w:eastAsia="宋体"/>
          <w:sz w:val="20"/>
          <w:szCs w:val="20"/>
        </w:rPr>
        <w:t>Identify any potential issues of control and data channels for NR/LTE for different coverage demanding scenarios. (RAN1, RAN2)</w:t>
      </w:r>
    </w:p>
    <w:p w14:paraId="49ADFEFB" w14:textId="77777777" w:rsidR="00DD2478" w:rsidRPr="00755D06" w:rsidRDefault="00DD2478" w:rsidP="00DD2478">
      <w:pPr>
        <w:pStyle w:val="aa"/>
        <w:numPr>
          <w:ilvl w:val="1"/>
          <w:numId w:val="12"/>
        </w:numPr>
        <w:spacing w:after="120"/>
        <w:jc w:val="both"/>
        <w:rPr>
          <w:rFonts w:eastAsia="宋体"/>
          <w:sz w:val="20"/>
          <w:szCs w:val="20"/>
        </w:rPr>
      </w:pPr>
      <w:r w:rsidRPr="00755D06">
        <w:rPr>
          <w:rFonts w:eastAsia="宋体"/>
          <w:sz w:val="20"/>
          <w:szCs w:val="20"/>
        </w:rPr>
        <w:t>Identify any potential coverage enhancement solutions in different scenarios for physical signal, control and data channels.</w:t>
      </w:r>
    </w:p>
    <w:p w14:paraId="331BC857" w14:textId="1592409A" w:rsidR="00DD2478" w:rsidRPr="00755D06" w:rsidRDefault="00DD2478" w:rsidP="00DD2478">
      <w:pPr>
        <w:pStyle w:val="aa"/>
        <w:numPr>
          <w:ilvl w:val="1"/>
          <w:numId w:val="12"/>
        </w:numPr>
        <w:spacing w:after="120"/>
        <w:jc w:val="both"/>
        <w:rPr>
          <w:rFonts w:eastAsia="宋体"/>
          <w:sz w:val="20"/>
          <w:szCs w:val="20"/>
        </w:rPr>
      </w:pPr>
      <w:r w:rsidRPr="00755D06">
        <w:rPr>
          <w:rFonts w:eastAsia="宋体"/>
          <w:sz w:val="20"/>
          <w:szCs w:val="20"/>
        </w:rPr>
        <w:t>Evaluate the potential coverage enhancement solutions in different deployment scenarios, e.g. high power UE, cross slot channel estimation, techniques utilizing frequency diversity, other resource than frequency, time and spatial resources for information transmission, UE cooperation, optimized scheduling/HARQ mechanism, overhead reduction for slow-varying channels, enhanced UL power control and reusing the LTE-M/NB-IOT techniques etc.</w:t>
      </w:r>
    </w:p>
    <w:p w14:paraId="5DC06E1B" w14:textId="4BE16D53" w:rsidR="00DD2478" w:rsidRPr="00D372CE" w:rsidRDefault="00DD2478" w:rsidP="000B768A">
      <w:pPr>
        <w:pStyle w:val="aa"/>
        <w:numPr>
          <w:ilvl w:val="0"/>
          <w:numId w:val="12"/>
        </w:numPr>
        <w:spacing w:after="120"/>
        <w:jc w:val="both"/>
        <w:rPr>
          <w:rFonts w:eastAsia="宋体"/>
        </w:rPr>
      </w:pPr>
      <w:r w:rsidRPr="00D372CE">
        <w:rPr>
          <w:rFonts w:eastAsia="宋体"/>
          <w:sz w:val="20"/>
          <w:szCs w:val="20"/>
        </w:rPr>
        <w:t>Identify the specification impacts of each potential solutions. (RAN1, RAN2)</w:t>
      </w:r>
    </w:p>
    <w:p w14:paraId="24A66476" w14:textId="46402BE0" w:rsidR="00C43CA8" w:rsidRDefault="0097343F" w:rsidP="00C43CA8">
      <w:pPr>
        <w:pStyle w:val="3"/>
        <w:rPr>
          <w:lang w:val="en-US"/>
        </w:rPr>
      </w:pPr>
      <w:r w:rsidRPr="0097343F">
        <w:rPr>
          <w:lang w:val="en-US"/>
        </w:rPr>
        <w:t>NR sidelink enhancements for V2</w:t>
      </w:r>
      <w:r>
        <w:rPr>
          <w:lang w:val="en-US"/>
        </w:rPr>
        <w:t>X and other use cases</w:t>
      </w:r>
      <w:r w:rsidR="00C43CA8">
        <w:rPr>
          <w:lang w:val="en-US"/>
        </w:rPr>
        <w:t xml:space="preserve"> </w:t>
      </w:r>
    </w:p>
    <w:p w14:paraId="5C2977EB" w14:textId="77777777" w:rsidR="002A5EA9" w:rsidRDefault="002A5EA9" w:rsidP="00C43CA8">
      <w:pPr>
        <w:tabs>
          <w:tab w:val="num" w:pos="1440"/>
        </w:tabs>
        <w:spacing w:after="0"/>
        <w:jc w:val="both"/>
        <w:rPr>
          <w:rFonts w:eastAsia="宋体"/>
          <w:color w:val="FF0000"/>
          <w:lang w:val="en-US" w:eastAsia="zh-CN"/>
        </w:rPr>
      </w:pPr>
    </w:p>
    <w:p w14:paraId="6ACA4113" w14:textId="69A25100" w:rsidR="002A5EA9" w:rsidRDefault="002A5EA9" w:rsidP="002A5EA9">
      <w:pPr>
        <w:jc w:val="both"/>
      </w:pPr>
      <w:r>
        <w:rPr>
          <w:lang w:eastAsia="zh-CN"/>
        </w:rPr>
        <w:t xml:space="preserve">3GPP is developing sidelink communication </w:t>
      </w:r>
      <w:r w:rsidR="001B5701">
        <w:rPr>
          <w:lang w:eastAsia="zh-CN"/>
        </w:rPr>
        <w:t xml:space="preserve">via the </w:t>
      </w:r>
      <w:r>
        <w:rPr>
          <w:lang w:eastAsia="zh-CN"/>
        </w:rPr>
        <w:t xml:space="preserve">Rel 16 NR V2X SI and 5G V2X with NR sidelink WI to support </w:t>
      </w:r>
      <w:r>
        <w:t>advanced V2X services over the NR PC5 interface and the NR Uu interface. Sidelink unicast, sidelink groupcast, and sidelink broadcast are defined as well as coexistence among them in a carrier.</w:t>
      </w:r>
      <w:r w:rsidRPr="00F872B5">
        <w:t xml:space="preserve"> </w:t>
      </w:r>
      <w:r>
        <w:t>There are still several use cases of V2X in SA1 TS 22.186</w:t>
      </w:r>
      <w:r>
        <w:rPr>
          <w:vertAlign w:val="superscript"/>
        </w:rPr>
        <w:t xml:space="preserve"> </w:t>
      </w:r>
      <w:r>
        <w:t>and TR 22.886</w:t>
      </w:r>
      <w:r w:rsidRPr="000B768A">
        <w:t xml:space="preserve"> </w:t>
      </w:r>
      <w:r w:rsidR="00D372CE" w:rsidRPr="000B768A">
        <w:t xml:space="preserve">that </w:t>
      </w:r>
      <w:r>
        <w:t>should be further considered</w:t>
      </w:r>
      <w:r w:rsidR="00467DE4">
        <w:t>, due to the particular challenges they pose</w:t>
      </w:r>
      <w:r>
        <w:t>.</w:t>
      </w:r>
    </w:p>
    <w:p w14:paraId="6C2F5A3B" w14:textId="26C517D5" w:rsidR="002A5EA9" w:rsidRPr="00B85CDA" w:rsidRDefault="002A5EA9" w:rsidP="000B768A">
      <w:pPr>
        <w:pStyle w:val="aa"/>
        <w:numPr>
          <w:ilvl w:val="0"/>
          <w:numId w:val="14"/>
        </w:numPr>
        <w:spacing w:afterLines="50" w:after="120"/>
        <w:jc w:val="both"/>
      </w:pPr>
      <w:r w:rsidRPr="000B768A">
        <w:rPr>
          <w:b/>
          <w:sz w:val="20"/>
          <w:szCs w:val="20"/>
        </w:rPr>
        <w:lastRenderedPageBreak/>
        <w:t>Sidelink commu</w:t>
      </w:r>
      <w:r w:rsidR="00D372CE" w:rsidRPr="000B768A">
        <w:rPr>
          <w:b/>
          <w:sz w:val="20"/>
          <w:szCs w:val="20"/>
        </w:rPr>
        <w:t>ni</w:t>
      </w:r>
      <w:r w:rsidRPr="000B768A">
        <w:rPr>
          <w:b/>
          <w:sz w:val="20"/>
          <w:szCs w:val="20"/>
        </w:rPr>
        <w:t>cation range extension</w:t>
      </w:r>
      <w:r w:rsidR="00D372CE">
        <w:rPr>
          <w:sz w:val="20"/>
          <w:szCs w:val="20"/>
        </w:rPr>
        <w:t>: f</w:t>
      </w:r>
      <w:r w:rsidRPr="000B768A">
        <w:rPr>
          <w:sz w:val="20"/>
          <w:szCs w:val="20"/>
        </w:rPr>
        <w:t>or long vehicle platoon</w:t>
      </w:r>
      <w:r w:rsidR="00032B73">
        <w:rPr>
          <w:sz w:val="20"/>
          <w:szCs w:val="20"/>
        </w:rPr>
        <w:t>s,</w:t>
      </w:r>
      <w:r w:rsidRPr="000B768A">
        <w:rPr>
          <w:sz w:val="20"/>
          <w:szCs w:val="20"/>
        </w:rPr>
        <w:t xml:space="preserve"> such as 20 vehicles and</w:t>
      </w:r>
      <w:r w:rsidR="00032B73">
        <w:rPr>
          <w:sz w:val="20"/>
          <w:szCs w:val="20"/>
        </w:rPr>
        <w:t xml:space="preserve"> for</w:t>
      </w:r>
      <w:r w:rsidRPr="000B768A">
        <w:rPr>
          <w:sz w:val="20"/>
          <w:szCs w:val="20"/>
        </w:rPr>
        <w:t xml:space="preserve"> extended sensors</w:t>
      </w:r>
      <w:r w:rsidR="00032B73">
        <w:rPr>
          <w:sz w:val="20"/>
          <w:szCs w:val="20"/>
        </w:rPr>
        <w:t xml:space="preserve"> use</w:t>
      </w:r>
      <w:r w:rsidRPr="000B768A">
        <w:rPr>
          <w:sz w:val="20"/>
          <w:szCs w:val="20"/>
        </w:rPr>
        <w:t xml:space="preserve"> case</w:t>
      </w:r>
      <w:r w:rsidR="00032B73">
        <w:rPr>
          <w:sz w:val="20"/>
          <w:szCs w:val="20"/>
        </w:rPr>
        <w:t xml:space="preserve"> </w:t>
      </w:r>
      <w:r w:rsidR="00032B73" w:rsidRPr="000B768A">
        <w:rPr>
          <w:sz w:val="20"/>
          <w:szCs w:val="20"/>
        </w:rPr>
        <w:t>with higher degress of automation,</w:t>
      </w:r>
      <w:r w:rsidRPr="000B768A">
        <w:rPr>
          <w:sz w:val="20"/>
          <w:szCs w:val="20"/>
        </w:rPr>
        <w:t xml:space="preserve"> of 1000m communication range, introduc</w:t>
      </w:r>
      <w:r w:rsidR="00032B73" w:rsidRPr="000B768A">
        <w:rPr>
          <w:sz w:val="20"/>
          <w:szCs w:val="20"/>
        </w:rPr>
        <w:t>tion of</w:t>
      </w:r>
      <w:r w:rsidRPr="000B768A">
        <w:rPr>
          <w:sz w:val="20"/>
          <w:szCs w:val="20"/>
        </w:rPr>
        <w:t xml:space="preserve"> more advanced technologies such as UE relay is needed.</w:t>
      </w:r>
    </w:p>
    <w:p w14:paraId="6FA56BA9" w14:textId="72300F95" w:rsidR="002A5EA9" w:rsidRPr="00B85CDA" w:rsidRDefault="002A5EA9" w:rsidP="000B768A">
      <w:pPr>
        <w:pStyle w:val="aa"/>
        <w:numPr>
          <w:ilvl w:val="0"/>
          <w:numId w:val="14"/>
        </w:numPr>
        <w:spacing w:afterLines="50" w:after="120"/>
        <w:jc w:val="both"/>
      </w:pPr>
      <w:r w:rsidRPr="000B768A">
        <w:rPr>
          <w:b/>
          <w:sz w:val="20"/>
          <w:szCs w:val="20"/>
        </w:rPr>
        <w:t>Sidelink throughput burst</w:t>
      </w:r>
      <w:r w:rsidR="00D372CE">
        <w:rPr>
          <w:sz w:val="20"/>
          <w:szCs w:val="20"/>
        </w:rPr>
        <w:t>: f</w:t>
      </w:r>
      <w:r w:rsidRPr="000B768A">
        <w:rPr>
          <w:sz w:val="20"/>
          <w:szCs w:val="20"/>
        </w:rPr>
        <w:t>or extended sensors, another case of 1000Mbps data rate within 50m communication range and assured reliability of 99.99%</w:t>
      </w:r>
      <w:r w:rsidR="00032B73">
        <w:rPr>
          <w:sz w:val="20"/>
          <w:szCs w:val="20"/>
        </w:rPr>
        <w:t xml:space="preserve"> </w:t>
      </w:r>
      <w:r w:rsidR="00032B73" w:rsidRPr="000B768A">
        <w:rPr>
          <w:sz w:val="20"/>
          <w:szCs w:val="20"/>
        </w:rPr>
        <w:t>is defined by SA1</w:t>
      </w:r>
      <w:r w:rsidRPr="000B768A">
        <w:rPr>
          <w:sz w:val="20"/>
          <w:szCs w:val="20"/>
        </w:rPr>
        <w:t>. Further FR2 communication enhancement should be considered</w:t>
      </w:r>
      <w:r w:rsidR="00032B73">
        <w:rPr>
          <w:sz w:val="20"/>
          <w:szCs w:val="20"/>
        </w:rPr>
        <w:t xml:space="preserve"> </w:t>
      </w:r>
      <w:r w:rsidR="00032B73" w:rsidRPr="000B768A">
        <w:rPr>
          <w:sz w:val="20"/>
          <w:szCs w:val="20"/>
        </w:rPr>
        <w:t>to support this</w:t>
      </w:r>
      <w:r w:rsidRPr="000B768A">
        <w:rPr>
          <w:sz w:val="20"/>
          <w:szCs w:val="20"/>
        </w:rPr>
        <w:t xml:space="preserve">. </w:t>
      </w:r>
    </w:p>
    <w:p w14:paraId="382037B1" w14:textId="5A1A6080" w:rsidR="002A5EA9" w:rsidRPr="00AD5D62" w:rsidRDefault="002A5EA9" w:rsidP="000B768A">
      <w:pPr>
        <w:pStyle w:val="aa"/>
        <w:numPr>
          <w:ilvl w:val="0"/>
          <w:numId w:val="14"/>
        </w:numPr>
        <w:spacing w:afterLines="50" w:after="120"/>
        <w:jc w:val="both"/>
      </w:pPr>
      <w:r w:rsidRPr="000B768A">
        <w:rPr>
          <w:b/>
          <w:sz w:val="20"/>
          <w:szCs w:val="20"/>
        </w:rPr>
        <w:t>Sidelink high achievability</w:t>
      </w:r>
      <w:r w:rsidRPr="000B768A">
        <w:rPr>
          <w:sz w:val="20"/>
          <w:szCs w:val="20"/>
        </w:rPr>
        <w:t xml:space="preserve">: </w:t>
      </w:r>
      <w:r w:rsidR="00D372CE">
        <w:rPr>
          <w:sz w:val="20"/>
          <w:szCs w:val="20"/>
        </w:rPr>
        <w:t>b</w:t>
      </w:r>
      <w:r w:rsidRPr="000B768A">
        <w:rPr>
          <w:sz w:val="20"/>
          <w:szCs w:val="20"/>
        </w:rPr>
        <w:t xml:space="preserve">ased on the urban </w:t>
      </w:r>
      <w:r w:rsidR="00032B73" w:rsidRPr="000B768A">
        <w:rPr>
          <w:sz w:val="20"/>
          <w:szCs w:val="20"/>
        </w:rPr>
        <w:t xml:space="preserve">deployment </w:t>
      </w:r>
      <w:r w:rsidRPr="000B768A">
        <w:rPr>
          <w:sz w:val="20"/>
          <w:szCs w:val="20"/>
        </w:rPr>
        <w:t>evaluation result in TR 38.885, due to the blockage and density of the vehicles, the</w:t>
      </w:r>
      <w:r w:rsidR="00032B73" w:rsidRPr="000B768A">
        <w:rPr>
          <w:sz w:val="20"/>
          <w:szCs w:val="20"/>
        </w:rPr>
        <w:t xml:space="preserve"> packet reception ratio (PRR)</w:t>
      </w:r>
      <w:r w:rsidRPr="000B768A">
        <w:rPr>
          <w:sz w:val="20"/>
          <w:szCs w:val="20"/>
        </w:rPr>
        <w:t xml:space="preserve"> degrades after </w:t>
      </w:r>
      <w:r w:rsidR="00D372CE">
        <w:rPr>
          <w:sz w:val="20"/>
          <w:szCs w:val="20"/>
        </w:rPr>
        <w:t>a</w:t>
      </w:r>
      <w:r w:rsidRPr="000B768A">
        <w:rPr>
          <w:sz w:val="20"/>
          <w:szCs w:val="20"/>
        </w:rPr>
        <w:t xml:space="preserve"> certain range. </w:t>
      </w:r>
      <w:r w:rsidR="00032B73">
        <w:rPr>
          <w:sz w:val="20"/>
          <w:szCs w:val="20"/>
        </w:rPr>
        <w:t>S</w:t>
      </w:r>
      <w:r w:rsidRPr="000B768A">
        <w:rPr>
          <w:sz w:val="20"/>
          <w:szCs w:val="20"/>
        </w:rPr>
        <w:t>ystem</w:t>
      </w:r>
      <w:r w:rsidR="00032B73" w:rsidRPr="000B768A">
        <w:rPr>
          <w:sz w:val="20"/>
          <w:szCs w:val="20"/>
        </w:rPr>
        <w:t>-level enhancements can overcome this</w:t>
      </w:r>
      <w:r w:rsidRPr="000B768A">
        <w:rPr>
          <w:sz w:val="20"/>
          <w:szCs w:val="20"/>
        </w:rPr>
        <w:t>, such as CA, SL multi antenna</w:t>
      </w:r>
      <w:r w:rsidR="00032B73">
        <w:rPr>
          <w:sz w:val="20"/>
          <w:szCs w:val="20"/>
        </w:rPr>
        <w:t xml:space="preserve"> extentison, </w:t>
      </w:r>
      <w:r w:rsidR="00032B73" w:rsidRPr="00032B73">
        <w:rPr>
          <w:sz w:val="20"/>
          <w:szCs w:val="20"/>
        </w:rPr>
        <w:t>and</w:t>
      </w:r>
      <w:r w:rsidRPr="000B768A">
        <w:rPr>
          <w:sz w:val="20"/>
          <w:szCs w:val="20"/>
        </w:rPr>
        <w:t xml:space="preserve"> high order modulation</w:t>
      </w:r>
      <w:r w:rsidR="00032B73">
        <w:rPr>
          <w:sz w:val="20"/>
          <w:szCs w:val="20"/>
        </w:rPr>
        <w:t>,</w:t>
      </w:r>
      <w:r w:rsidRPr="000B768A">
        <w:rPr>
          <w:sz w:val="20"/>
          <w:szCs w:val="20"/>
        </w:rPr>
        <w:t xml:space="preserve"> to ensure the QoS of V2X communication for </w:t>
      </w:r>
      <w:r w:rsidR="00032B73">
        <w:rPr>
          <w:sz w:val="20"/>
          <w:szCs w:val="20"/>
        </w:rPr>
        <w:t xml:space="preserve">very </w:t>
      </w:r>
      <w:r w:rsidRPr="000B768A">
        <w:rPr>
          <w:sz w:val="20"/>
          <w:szCs w:val="20"/>
        </w:rPr>
        <w:t>dense UE</w:t>
      </w:r>
      <w:r w:rsidR="004E7F66">
        <w:rPr>
          <w:sz w:val="20"/>
          <w:szCs w:val="20"/>
        </w:rPr>
        <w:t xml:space="preserve"> </w:t>
      </w:r>
      <w:r w:rsidR="004E7F66" w:rsidRPr="000B768A">
        <w:rPr>
          <w:sz w:val="20"/>
          <w:szCs w:val="20"/>
        </w:rPr>
        <w:t>scenarios</w:t>
      </w:r>
      <w:r w:rsidRPr="000B768A">
        <w:rPr>
          <w:sz w:val="20"/>
          <w:szCs w:val="20"/>
        </w:rPr>
        <w:t>.</w:t>
      </w:r>
    </w:p>
    <w:p w14:paraId="47056089" w14:textId="7C828EF5" w:rsidR="002A5EA9" w:rsidRPr="00B85CDA" w:rsidRDefault="002A5EA9" w:rsidP="000B768A">
      <w:pPr>
        <w:pStyle w:val="aa"/>
        <w:numPr>
          <w:ilvl w:val="0"/>
          <w:numId w:val="14"/>
        </w:numPr>
        <w:spacing w:afterLines="50" w:after="120"/>
        <w:jc w:val="both"/>
      </w:pPr>
      <w:r w:rsidRPr="000B768A">
        <w:rPr>
          <w:b/>
          <w:sz w:val="20"/>
          <w:szCs w:val="20"/>
        </w:rPr>
        <w:t>V2P communication support</w:t>
      </w:r>
      <w:r w:rsidR="00D372CE">
        <w:rPr>
          <w:sz w:val="20"/>
          <w:szCs w:val="20"/>
        </w:rPr>
        <w:t xml:space="preserve">: </w:t>
      </w:r>
      <w:r w:rsidR="004E7F66">
        <w:rPr>
          <w:sz w:val="20"/>
          <w:szCs w:val="20"/>
        </w:rPr>
        <w:t>D</w:t>
      </w:r>
      <w:r w:rsidRPr="000B768A">
        <w:rPr>
          <w:sz w:val="20"/>
          <w:szCs w:val="20"/>
        </w:rPr>
        <w:t xml:space="preserve">ynamic ride sharing and the Vulnerable Road User (VRU) </w:t>
      </w:r>
      <w:r w:rsidR="004E7F66">
        <w:rPr>
          <w:sz w:val="20"/>
          <w:szCs w:val="20"/>
        </w:rPr>
        <w:t>are</w:t>
      </w:r>
      <w:r w:rsidRPr="000B768A">
        <w:rPr>
          <w:sz w:val="20"/>
          <w:szCs w:val="20"/>
        </w:rPr>
        <w:t xml:space="preserve"> </w:t>
      </w:r>
      <w:r w:rsidR="00D372CE">
        <w:rPr>
          <w:sz w:val="20"/>
          <w:szCs w:val="20"/>
        </w:rPr>
        <w:t>a very</w:t>
      </w:r>
      <w:r w:rsidRPr="000B768A">
        <w:rPr>
          <w:sz w:val="20"/>
          <w:szCs w:val="20"/>
        </w:rPr>
        <w:t xml:space="preserve"> important case</w:t>
      </w:r>
      <w:r w:rsidR="004E7F66">
        <w:rPr>
          <w:sz w:val="20"/>
          <w:szCs w:val="20"/>
        </w:rPr>
        <w:t>s</w:t>
      </w:r>
      <w:r w:rsidRPr="000B768A">
        <w:rPr>
          <w:sz w:val="20"/>
          <w:szCs w:val="20"/>
        </w:rPr>
        <w:t xml:space="preserve">, </w:t>
      </w:r>
      <w:r w:rsidR="00D372CE">
        <w:rPr>
          <w:sz w:val="20"/>
          <w:szCs w:val="20"/>
        </w:rPr>
        <w:t xml:space="preserve">for which </w:t>
      </w:r>
      <w:r w:rsidRPr="000B768A">
        <w:rPr>
          <w:sz w:val="20"/>
          <w:szCs w:val="20"/>
        </w:rPr>
        <w:t>power saving for pedestrian UE</w:t>
      </w:r>
      <w:r w:rsidR="004E7F66">
        <w:rPr>
          <w:sz w:val="20"/>
          <w:szCs w:val="20"/>
        </w:rPr>
        <w:t>s</w:t>
      </w:r>
      <w:r w:rsidRPr="000B768A">
        <w:rPr>
          <w:sz w:val="20"/>
          <w:szCs w:val="20"/>
        </w:rPr>
        <w:t xml:space="preserve"> should be supported.</w:t>
      </w:r>
    </w:p>
    <w:p w14:paraId="34553C71" w14:textId="752CD5FF" w:rsidR="002A5EA9" w:rsidRPr="00B85CDA" w:rsidRDefault="002A5EA9" w:rsidP="000B768A">
      <w:pPr>
        <w:pStyle w:val="aa"/>
        <w:numPr>
          <w:ilvl w:val="0"/>
          <w:numId w:val="14"/>
        </w:numPr>
        <w:spacing w:afterLines="50" w:after="120"/>
        <w:jc w:val="both"/>
      </w:pPr>
      <w:r w:rsidRPr="000B768A">
        <w:rPr>
          <w:b/>
          <w:sz w:val="20"/>
          <w:szCs w:val="20"/>
        </w:rPr>
        <w:t>Sidelink relative position</w:t>
      </w:r>
      <w:r w:rsidR="004E7F66">
        <w:rPr>
          <w:b/>
          <w:sz w:val="20"/>
          <w:szCs w:val="20"/>
        </w:rPr>
        <w:t>ing</w:t>
      </w:r>
      <w:r w:rsidR="00D372CE">
        <w:rPr>
          <w:sz w:val="20"/>
          <w:szCs w:val="20"/>
        </w:rPr>
        <w:t>: r</w:t>
      </w:r>
      <w:r w:rsidRPr="000B768A">
        <w:rPr>
          <w:sz w:val="20"/>
          <w:szCs w:val="20"/>
          <w:lang w:eastAsia="en-GB"/>
        </w:rPr>
        <w:t>elative position is a key enabler for more advanced auto-driving scenarios, including V2V, V2I and V2P ranging</w:t>
      </w:r>
      <w:r w:rsidR="004E7F66">
        <w:rPr>
          <w:sz w:val="20"/>
          <w:szCs w:val="20"/>
          <w:lang w:eastAsia="en-GB"/>
        </w:rPr>
        <w:t>.</w:t>
      </w:r>
      <w:r w:rsidRPr="000B768A">
        <w:rPr>
          <w:sz w:val="20"/>
          <w:szCs w:val="20"/>
          <w:lang w:eastAsia="en-GB"/>
        </w:rPr>
        <w:t xml:space="preserve"> TS 22.186 also define</w:t>
      </w:r>
      <w:r w:rsidR="00D372CE">
        <w:rPr>
          <w:sz w:val="20"/>
          <w:szCs w:val="20"/>
          <w:lang w:eastAsia="en-GB"/>
        </w:rPr>
        <w:t>s</w:t>
      </w:r>
      <w:r w:rsidRPr="000B768A">
        <w:rPr>
          <w:sz w:val="20"/>
          <w:szCs w:val="20"/>
          <w:lang w:eastAsia="en-GB"/>
        </w:rPr>
        <w:t xml:space="preserve"> the relative position for ‘cm’ level accuracy.</w:t>
      </w:r>
    </w:p>
    <w:p w14:paraId="44FC7844" w14:textId="7C14F4CD" w:rsidR="002A5EA9" w:rsidRDefault="002A5EA9" w:rsidP="002A5EA9">
      <w:pPr>
        <w:spacing w:before="120"/>
        <w:jc w:val="both"/>
      </w:pPr>
      <w:r>
        <w:rPr>
          <w:rFonts w:eastAsia="Times New Roman"/>
          <w:lang w:eastAsia="en-GB"/>
        </w:rPr>
        <w:t>T</w:t>
      </w:r>
      <w:r w:rsidRPr="007B067B">
        <w:rPr>
          <w:rFonts w:eastAsia="Times New Roman"/>
          <w:lang w:eastAsia="en-GB"/>
        </w:rPr>
        <w:t xml:space="preserve">he sidelink itself can be used for use cases other than C-V2X, e.g. </w:t>
      </w:r>
      <w:r>
        <w:t xml:space="preserve">public safety as identified in TR38.885 when the service requirements can be met, </w:t>
      </w:r>
      <w:r w:rsidR="004E7F66">
        <w:t xml:space="preserve">and </w:t>
      </w:r>
      <w:r>
        <w:t>interactive service</w:t>
      </w:r>
      <w:r w:rsidR="004E7F66">
        <w:t>s</w:t>
      </w:r>
      <w:r>
        <w:t xml:space="preserve"> for </w:t>
      </w:r>
      <w:r w:rsidRPr="00A64860">
        <w:t>AR/VR</w:t>
      </w:r>
      <w:r>
        <w:t xml:space="preserve">, etc. </w:t>
      </w:r>
    </w:p>
    <w:p w14:paraId="249EB1E8" w14:textId="215A1AEA" w:rsidR="002A5EA9" w:rsidRDefault="008B5185" w:rsidP="002A5EA9">
      <w:pPr>
        <w:jc w:val="both"/>
        <w:rPr>
          <w:lang w:eastAsia="zh-CN"/>
        </w:rPr>
      </w:pPr>
      <w:r>
        <w:rPr>
          <w:lang w:eastAsia="zh-CN"/>
        </w:rPr>
        <w:t>Sidelink</w:t>
      </w:r>
      <w:r w:rsidR="002A5EA9">
        <w:rPr>
          <w:lang w:eastAsia="zh-CN"/>
        </w:rPr>
        <w:t xml:space="preserve"> d</w:t>
      </w:r>
      <w:r w:rsidR="002A5EA9" w:rsidRPr="00231977">
        <w:rPr>
          <w:lang w:eastAsia="zh-CN"/>
        </w:rPr>
        <w:t>ata transmission</w:t>
      </w:r>
      <w:r w:rsidR="002A5EA9">
        <w:rPr>
          <w:lang w:eastAsia="zh-CN"/>
        </w:rPr>
        <w:t xml:space="preserve"> is</w:t>
      </w:r>
      <w:r w:rsidR="002A5EA9" w:rsidRPr="00231977">
        <w:rPr>
          <w:lang w:eastAsia="zh-CN"/>
        </w:rPr>
        <w:t xml:space="preserve"> </w:t>
      </w:r>
      <w:r w:rsidR="002F3F0C">
        <w:rPr>
          <w:lang w:eastAsia="zh-CN"/>
        </w:rPr>
        <w:t xml:space="preserve">mainly </w:t>
      </w:r>
      <w:r w:rsidR="002A5EA9" w:rsidRPr="00231977">
        <w:rPr>
          <w:lang w:eastAsia="zh-CN"/>
        </w:rPr>
        <w:t xml:space="preserve">initiated from one UE on SL and </w:t>
      </w:r>
      <w:r w:rsidR="00E518AF">
        <w:rPr>
          <w:lang w:eastAsia="zh-CN"/>
        </w:rPr>
        <w:t>terminated</w:t>
      </w:r>
      <w:r w:rsidR="00E518AF" w:rsidRPr="00231977">
        <w:rPr>
          <w:lang w:eastAsia="zh-CN"/>
        </w:rPr>
        <w:t xml:space="preserve"> </w:t>
      </w:r>
      <w:r w:rsidR="002A5EA9" w:rsidRPr="00231977">
        <w:rPr>
          <w:lang w:eastAsia="zh-CN"/>
        </w:rPr>
        <w:t>at other UE(s) on SL, rather than from or to the gNB. To improve the UE experience for eMBB application</w:t>
      </w:r>
      <w:r w:rsidR="00E518AF">
        <w:rPr>
          <w:lang w:eastAsia="zh-CN"/>
        </w:rPr>
        <w:t>s</w:t>
      </w:r>
      <w:r w:rsidR="002A5EA9" w:rsidRPr="00231977">
        <w:rPr>
          <w:lang w:eastAsia="zh-CN"/>
        </w:rPr>
        <w:t xml:space="preserve"> in R</w:t>
      </w:r>
      <w:r>
        <w:rPr>
          <w:lang w:eastAsia="zh-CN"/>
        </w:rPr>
        <w:t>el-</w:t>
      </w:r>
      <w:r w:rsidR="002A5EA9" w:rsidRPr="00231977">
        <w:rPr>
          <w:lang w:eastAsia="zh-CN"/>
        </w:rPr>
        <w:t>17, as well as to ensure that more stringent reliability/latency requirement for vertical applications can be met on Uu link, the network assisted UE cooper</w:t>
      </w:r>
      <w:r w:rsidR="002A5EA9">
        <w:rPr>
          <w:lang w:eastAsia="zh-CN"/>
        </w:rPr>
        <w:t>ation (NAUC) scheme can be used.</w:t>
      </w:r>
      <w:r w:rsidR="002A5EA9" w:rsidRPr="008D7FEA">
        <w:rPr>
          <w:lang w:eastAsia="zh-CN"/>
        </w:rPr>
        <w:t xml:space="preserve"> For example, for the scenarios where data rate requirement and/or coverage requ</w:t>
      </w:r>
      <w:r w:rsidR="002A5EA9">
        <w:rPr>
          <w:lang w:eastAsia="zh-CN"/>
        </w:rPr>
        <w:t xml:space="preserve">irement cannot be met, a </w:t>
      </w:r>
      <w:r w:rsidR="002A5EA9">
        <w:t>cooperative</w:t>
      </w:r>
      <w:r w:rsidR="002A5EA9" w:rsidRPr="008D7FEA">
        <w:rPr>
          <w:lang w:eastAsia="zh-CN"/>
        </w:rPr>
        <w:t xml:space="preserve"> UE</w:t>
      </w:r>
      <w:r w:rsidR="002A5EA9">
        <w:rPr>
          <w:lang w:eastAsia="zh-CN"/>
        </w:rPr>
        <w:t xml:space="preserve"> </w:t>
      </w:r>
      <w:r w:rsidR="002A5EA9" w:rsidRPr="008D7FEA">
        <w:rPr>
          <w:lang w:eastAsia="zh-CN"/>
        </w:rPr>
        <w:t>(</w:t>
      </w:r>
      <w:r w:rsidR="002A5EA9">
        <w:rPr>
          <w:lang w:eastAsia="zh-CN"/>
        </w:rPr>
        <w:t>CUE</w:t>
      </w:r>
      <w:r w:rsidR="002A5EA9" w:rsidRPr="008D7FEA">
        <w:rPr>
          <w:lang w:eastAsia="zh-CN"/>
        </w:rPr>
        <w:t xml:space="preserve">) can be introduced to operate cooperatively with the source/destination UE. The </w:t>
      </w:r>
      <w:r w:rsidR="002A5EA9">
        <w:t>cooperative</w:t>
      </w:r>
      <w:r w:rsidR="002A5EA9" w:rsidRPr="008D7FEA">
        <w:rPr>
          <w:lang w:eastAsia="zh-CN"/>
        </w:rPr>
        <w:t xml:space="preserve"> UE and source/destination UE can be linked with each other through SL and form a virtual UE which </w:t>
      </w:r>
      <w:r>
        <w:rPr>
          <w:lang w:eastAsia="zh-CN"/>
        </w:rPr>
        <w:t>has</w:t>
      </w:r>
      <w:r w:rsidR="002A5EA9" w:rsidRPr="008D7FEA">
        <w:rPr>
          <w:lang w:eastAsia="zh-CN"/>
        </w:rPr>
        <w:t xml:space="preserve"> higher capability due to the aggregated transmit power and aggregated distributed transmit antennas. For the scenario where the source UE or destination UE is out-of-coverage, the </w:t>
      </w:r>
      <w:r w:rsidR="002A5EA9">
        <w:t>cooperative</w:t>
      </w:r>
      <w:r w:rsidR="002A5EA9" w:rsidRPr="008D7FEA">
        <w:rPr>
          <w:lang w:eastAsia="zh-CN"/>
        </w:rPr>
        <w:t xml:space="preserve"> UE acts as a relay because only </w:t>
      </w:r>
      <w:r>
        <w:rPr>
          <w:lang w:eastAsia="zh-CN"/>
        </w:rPr>
        <w:t xml:space="preserve">a </w:t>
      </w:r>
      <w:r w:rsidR="002A5EA9" w:rsidRPr="008D7FEA">
        <w:rPr>
          <w:lang w:eastAsia="zh-CN"/>
        </w:rPr>
        <w:t>single Uu link is maintained.</w:t>
      </w:r>
      <w:r w:rsidR="002A5EA9">
        <w:rPr>
          <w:lang w:eastAsia="zh-CN"/>
        </w:rPr>
        <w:t xml:space="preserve"> From this perspective, the UE cooperation could be viewed as the extension of relay that was the key technique already used for some critical applications such as public safety. </w:t>
      </w:r>
      <w:r>
        <w:rPr>
          <w:lang w:eastAsia="zh-CN"/>
        </w:rPr>
        <w:t>I</w:t>
      </w:r>
      <w:r w:rsidR="002A5EA9">
        <w:rPr>
          <w:lang w:eastAsia="zh-CN"/>
        </w:rPr>
        <w:t>n other word, relay is a special operation used in UE cooperation.</w:t>
      </w:r>
    </w:p>
    <w:p w14:paraId="771BC5A7" w14:textId="18C755CE" w:rsidR="002A5EA9" w:rsidRDefault="002A5EA9" w:rsidP="002A5EA9">
      <w:pPr>
        <w:jc w:val="both"/>
      </w:pPr>
      <w:r w:rsidRPr="000B768A">
        <w:rPr>
          <w:b/>
        </w:rPr>
        <w:t>P</w:t>
      </w:r>
      <w:r w:rsidR="00E518AF" w:rsidRPr="00402C3B">
        <w:rPr>
          <w:b/>
        </w:rPr>
        <w:t>roximity Services for public safety:</w:t>
      </w:r>
      <w:r w:rsidR="00E518AF">
        <w:t xml:space="preserve"> T</w:t>
      </w:r>
      <w:r w:rsidR="00E518AF" w:rsidRPr="009D74A6">
        <w:rPr>
          <w:rFonts w:eastAsia="宋体"/>
          <w:lang w:eastAsia="zh-CN"/>
        </w:rPr>
        <w:t xml:space="preserve">here are more </w:t>
      </w:r>
      <w:r w:rsidR="00E518AF" w:rsidRPr="009D74A6">
        <w:rPr>
          <w:rFonts w:eastAsia="宋体" w:hint="eastAsia"/>
          <w:lang w:eastAsia="zh-CN"/>
        </w:rPr>
        <w:t>proximity</w:t>
      </w:r>
      <w:r w:rsidR="00E518AF">
        <w:rPr>
          <w:rFonts w:eastAsia="宋体"/>
          <w:lang w:eastAsia="zh-CN"/>
        </w:rPr>
        <w:t>-</w:t>
      </w:r>
      <w:r w:rsidR="00E518AF" w:rsidRPr="009D74A6">
        <w:rPr>
          <w:rFonts w:eastAsia="宋体"/>
          <w:lang w:eastAsia="zh-CN"/>
        </w:rPr>
        <w:t xml:space="preserve">related service requirements than </w:t>
      </w:r>
      <w:r w:rsidR="00E518AF">
        <w:rPr>
          <w:rFonts w:eastAsia="宋体"/>
          <w:lang w:eastAsia="zh-CN"/>
        </w:rPr>
        <w:t>those</w:t>
      </w:r>
      <w:r w:rsidR="00E518AF" w:rsidRPr="009D74A6">
        <w:rPr>
          <w:rFonts w:eastAsia="宋体"/>
          <w:lang w:eastAsia="zh-CN"/>
        </w:rPr>
        <w:t xml:space="preserve"> covered by </w:t>
      </w:r>
      <w:r w:rsidR="00E518AF" w:rsidRPr="009D74A6">
        <w:rPr>
          <w:rFonts w:eastAsia="宋体" w:hint="eastAsia"/>
          <w:lang w:eastAsia="zh-CN"/>
        </w:rPr>
        <w:t>the existing Rel-16 work, e.g.</w:t>
      </w:r>
      <w:r w:rsidR="00E518AF" w:rsidRPr="009D74A6">
        <w:rPr>
          <w:rFonts w:eastAsia="宋体"/>
          <w:lang w:eastAsia="zh-CN"/>
        </w:rPr>
        <w:t xml:space="preserve"> </w:t>
      </w:r>
      <w:r w:rsidR="00E518AF" w:rsidRPr="00967B9E">
        <w:t>UEs out</w:t>
      </w:r>
      <w:r w:rsidR="00E518AF">
        <w:t xml:space="preserve">side </w:t>
      </w:r>
      <w:r w:rsidR="00E518AF" w:rsidRPr="00967B9E">
        <w:t>network</w:t>
      </w:r>
      <w:r w:rsidR="00E518AF">
        <w:t xml:space="preserve"> </w:t>
      </w:r>
      <w:r w:rsidR="00E518AF" w:rsidRPr="00967B9E">
        <w:t>coverage</w:t>
      </w:r>
      <w:r w:rsidR="00E518AF">
        <w:t xml:space="preserve"> cannot communicate with gNB in Rel-16</w:t>
      </w:r>
      <w:r w:rsidR="00E518AF" w:rsidRPr="009D74A6">
        <w:rPr>
          <w:rFonts w:eastAsia="宋体"/>
          <w:lang w:eastAsia="zh-CN"/>
        </w:rPr>
        <w:t xml:space="preserve">, creating a significant gap to enable </w:t>
      </w:r>
      <w:r w:rsidR="00E518AF">
        <w:rPr>
          <w:rFonts w:eastAsia="宋体"/>
          <w:lang w:eastAsia="zh-CN"/>
        </w:rPr>
        <w:t>m</w:t>
      </w:r>
      <w:r w:rsidR="00E518AF" w:rsidRPr="009D74A6">
        <w:rPr>
          <w:rFonts w:eastAsia="宋体"/>
          <w:lang w:eastAsia="zh-CN"/>
        </w:rPr>
        <w:t>ission</w:t>
      </w:r>
      <w:r w:rsidR="00E518AF">
        <w:rPr>
          <w:rFonts w:eastAsia="宋体"/>
          <w:lang w:eastAsia="zh-CN"/>
        </w:rPr>
        <w:t>-c</w:t>
      </w:r>
      <w:r w:rsidR="00E518AF" w:rsidRPr="009D74A6">
        <w:rPr>
          <w:rFonts w:eastAsia="宋体"/>
          <w:lang w:eastAsia="zh-CN"/>
        </w:rPr>
        <w:t>ritical services</w:t>
      </w:r>
      <w:r w:rsidR="00E518AF">
        <w:rPr>
          <w:rFonts w:eastAsia="宋体"/>
          <w:lang w:eastAsia="zh-CN"/>
        </w:rPr>
        <w:t xml:space="preserve">. </w:t>
      </w:r>
      <w:r w:rsidR="00E518AF">
        <w:t>C</w:t>
      </w:r>
      <w:r w:rsidR="00E518AF" w:rsidRPr="00967B9E">
        <w:t xml:space="preserve">onnectivity </w:t>
      </w:r>
      <w:r w:rsidR="00E518AF">
        <w:t xml:space="preserve">to gNB </w:t>
      </w:r>
      <w:r w:rsidR="00E518AF" w:rsidRPr="00967B9E">
        <w:t xml:space="preserve">for </w:t>
      </w:r>
      <w:r w:rsidR="00E518AF">
        <w:t>out-of-coverage</w:t>
      </w:r>
      <w:r w:rsidR="00E518AF" w:rsidRPr="00967B9E">
        <w:t xml:space="preserve"> UEs </w:t>
      </w:r>
      <w:r w:rsidR="00E518AF">
        <w:t>can be</w:t>
      </w:r>
      <w:r w:rsidR="00E518AF" w:rsidRPr="00967B9E">
        <w:t xml:space="preserve"> provided via</w:t>
      </w:r>
      <w:r w:rsidR="00E518AF">
        <w:t xml:space="preserve"> cooperation with UEs that are in coverage.</w:t>
      </w:r>
    </w:p>
    <w:p w14:paraId="7F7A9698" w14:textId="5513746F" w:rsidR="002A5EA9" w:rsidRPr="00D2659F" w:rsidRDefault="002A5EA9" w:rsidP="002A5EA9">
      <w:pPr>
        <w:jc w:val="both"/>
        <w:rPr>
          <w:lang w:eastAsia="zh-CN"/>
        </w:rPr>
      </w:pPr>
      <w:r w:rsidRPr="000B768A">
        <w:rPr>
          <w:b/>
          <w:lang w:eastAsia="zh-CN"/>
        </w:rPr>
        <w:t>Wireless video monitoring system</w:t>
      </w:r>
      <w:r w:rsidRPr="00D2659F">
        <w:rPr>
          <w:lang w:eastAsia="zh-CN"/>
        </w:rPr>
        <w:t xml:space="preserve"> in public areas and vertical industry system</w:t>
      </w:r>
      <w:r>
        <w:rPr>
          <w:lang w:eastAsia="zh-CN"/>
        </w:rPr>
        <w:t xml:space="preserve"> </w:t>
      </w:r>
      <w:r w:rsidRPr="00D2659F">
        <w:rPr>
          <w:lang w:eastAsia="zh-CN"/>
        </w:rPr>
        <w:t>is going to be widely deployed in public areas like city, rural</w:t>
      </w:r>
      <w:r w:rsidR="008B5185">
        <w:rPr>
          <w:lang w:eastAsia="zh-CN"/>
        </w:rPr>
        <w:t xml:space="preserve"> areas</w:t>
      </w:r>
      <w:r w:rsidRPr="00D2659F">
        <w:rPr>
          <w:lang w:eastAsia="zh-CN"/>
        </w:rPr>
        <w:t>, public transportation</w:t>
      </w:r>
      <w:r w:rsidR="008B5185">
        <w:rPr>
          <w:lang w:eastAsia="zh-CN"/>
        </w:rPr>
        <w:t>,</w:t>
      </w:r>
      <w:r w:rsidRPr="00D2659F">
        <w:rPr>
          <w:lang w:eastAsia="zh-CN"/>
        </w:rPr>
        <w:t xml:space="preserve"> and </w:t>
      </w:r>
      <w:r w:rsidR="008B5185">
        <w:rPr>
          <w:lang w:eastAsia="zh-CN"/>
        </w:rPr>
        <w:t xml:space="preserve">for </w:t>
      </w:r>
      <w:r w:rsidRPr="00D2659F">
        <w:rPr>
          <w:lang w:eastAsia="zh-CN"/>
        </w:rPr>
        <w:t>many vertical industr</w:t>
      </w:r>
      <w:r w:rsidR="008B5185">
        <w:rPr>
          <w:lang w:eastAsia="zh-CN"/>
        </w:rPr>
        <w:t>ies</w:t>
      </w:r>
      <w:r w:rsidRPr="00D2659F">
        <w:rPr>
          <w:lang w:eastAsia="zh-CN"/>
        </w:rPr>
        <w:t xml:space="preserve"> like manufacturing, mining</w:t>
      </w:r>
      <w:r w:rsidR="008B5185">
        <w:rPr>
          <w:lang w:eastAsia="zh-CN"/>
        </w:rPr>
        <w:t>,</w:t>
      </w:r>
      <w:r w:rsidRPr="00D2659F">
        <w:rPr>
          <w:lang w:eastAsia="zh-CN"/>
        </w:rPr>
        <w:t xml:space="preserve"> etc</w:t>
      </w:r>
      <w:r w:rsidR="008B5185">
        <w:rPr>
          <w:lang w:eastAsia="zh-CN"/>
        </w:rPr>
        <w:t>,</w:t>
      </w:r>
      <w:r w:rsidRPr="00D2659F">
        <w:rPr>
          <w:lang w:eastAsia="zh-CN"/>
        </w:rPr>
        <w:t xml:space="preserve"> in the future. The deployment of video monitoring system</w:t>
      </w:r>
      <w:r w:rsidR="0019229D">
        <w:rPr>
          <w:lang w:eastAsia="zh-CN"/>
        </w:rPr>
        <w:t>s</w:t>
      </w:r>
      <w:r w:rsidRPr="00D2659F">
        <w:rPr>
          <w:lang w:eastAsia="zh-CN"/>
        </w:rPr>
        <w:t xml:space="preserve"> </w:t>
      </w:r>
      <w:r w:rsidR="0019229D">
        <w:rPr>
          <w:lang w:eastAsia="zh-CN"/>
        </w:rPr>
        <w:t>will</w:t>
      </w:r>
      <w:r w:rsidRPr="00D2659F">
        <w:rPr>
          <w:lang w:eastAsia="zh-CN"/>
        </w:rPr>
        <w:t xml:space="preserve"> place higher demand on uplink efficiency and coverage, support of burst</w:t>
      </w:r>
      <w:r w:rsidR="008B5185">
        <w:rPr>
          <w:lang w:eastAsia="zh-CN"/>
        </w:rPr>
        <w:t>y</w:t>
      </w:r>
      <w:r w:rsidRPr="00D2659F">
        <w:rPr>
          <w:lang w:eastAsia="zh-CN"/>
        </w:rPr>
        <w:t xml:space="preserve"> traffic and efficient coexistence with eMBB services. From techniques </w:t>
      </w:r>
      <w:r w:rsidR="007A2317">
        <w:rPr>
          <w:lang w:eastAsia="zh-CN"/>
        </w:rPr>
        <w:t>currently</w:t>
      </w:r>
      <w:r w:rsidRPr="00D2659F">
        <w:rPr>
          <w:lang w:eastAsia="zh-CN"/>
        </w:rPr>
        <w:t xml:space="preserve"> used, it is observed that there exists about ~6x spectrum efficiency difference between cell edge and cell centre, which needs to be improved. If NAUC techniques </w:t>
      </w:r>
      <w:r w:rsidR="007A2317">
        <w:rPr>
          <w:lang w:eastAsia="zh-CN"/>
        </w:rPr>
        <w:t>are</w:t>
      </w:r>
      <w:r w:rsidRPr="00D2659F">
        <w:rPr>
          <w:lang w:eastAsia="zh-CN"/>
        </w:rPr>
        <w:t xml:space="preserve"> used, the uplink solution could be to enable </w:t>
      </w:r>
      <w:r>
        <w:rPr>
          <w:lang w:eastAsia="zh-CN"/>
        </w:rPr>
        <w:t xml:space="preserve">joint transmssion </w:t>
      </w:r>
      <w:r w:rsidRPr="00D2659F">
        <w:rPr>
          <w:lang w:eastAsia="zh-CN"/>
        </w:rPr>
        <w:t xml:space="preserve">among nearby cameras as in the following </w:t>
      </w:r>
    </w:p>
    <w:p w14:paraId="1CF03A09" w14:textId="6268FB8B" w:rsidR="002A5EA9" w:rsidRPr="00D2659F" w:rsidRDefault="002A5EA9" w:rsidP="002A5EA9">
      <w:pPr>
        <w:numPr>
          <w:ilvl w:val="0"/>
          <w:numId w:val="2"/>
        </w:numPr>
        <w:overflowPunct/>
        <w:autoSpaceDE/>
        <w:autoSpaceDN/>
        <w:adjustRightInd/>
        <w:spacing w:after="120"/>
        <w:ind w:left="284" w:hanging="284"/>
        <w:jc w:val="both"/>
        <w:textAlignment w:val="auto"/>
      </w:pPr>
      <w:r w:rsidRPr="00D2659F">
        <w:t xml:space="preserve">A </w:t>
      </w:r>
      <w:r w:rsidRPr="006E28D3">
        <w:rPr>
          <w:rFonts w:eastAsia="宋体"/>
          <w:bCs/>
          <w:lang w:eastAsia="zh-CN"/>
        </w:rPr>
        <w:t>camera</w:t>
      </w:r>
      <w:r w:rsidRPr="00D2659F">
        <w:t xml:space="preserve"> having large amount of data (SUE) to transmit could pass its data on </w:t>
      </w:r>
      <w:r w:rsidR="0019229D">
        <w:t>sidelink</w:t>
      </w:r>
      <w:r w:rsidRPr="00D2659F">
        <w:t xml:space="preserve"> to nearby cameras (</w:t>
      </w:r>
      <w:r>
        <w:t xml:space="preserve">or called cooperative UE, i.e., </w:t>
      </w:r>
      <w:r w:rsidRPr="00D2659F">
        <w:t xml:space="preserve">CUE) having no or </w:t>
      </w:r>
      <w:r w:rsidR="0019229D">
        <w:t>little</w:t>
      </w:r>
      <w:r w:rsidRPr="00D2659F">
        <w:t xml:space="preserve"> data to transmit</w:t>
      </w:r>
    </w:p>
    <w:p w14:paraId="46EF25A3" w14:textId="77777777" w:rsidR="002A5EA9" w:rsidRPr="00D2659F" w:rsidRDefault="002A5EA9" w:rsidP="002A5EA9">
      <w:pPr>
        <w:numPr>
          <w:ilvl w:val="0"/>
          <w:numId w:val="2"/>
        </w:numPr>
        <w:overflowPunct/>
        <w:autoSpaceDE/>
        <w:autoSpaceDN/>
        <w:adjustRightInd/>
        <w:spacing w:after="120"/>
        <w:ind w:left="284" w:hanging="284"/>
        <w:jc w:val="both"/>
        <w:textAlignment w:val="auto"/>
      </w:pPr>
      <w:r w:rsidRPr="006E28D3">
        <w:rPr>
          <w:rFonts w:eastAsia="宋体"/>
          <w:bCs/>
          <w:lang w:eastAsia="zh-CN"/>
        </w:rPr>
        <w:t>Nearby</w:t>
      </w:r>
      <w:r w:rsidRPr="00D2659F">
        <w:t xml:space="preserve"> cameras could help with data transmission of the SUE</w:t>
      </w:r>
      <w:r>
        <w:t xml:space="preserve"> to NW using joint </w:t>
      </w:r>
      <w:r w:rsidRPr="00D2659F">
        <w:t xml:space="preserve">transmission or as a relay </w:t>
      </w:r>
    </w:p>
    <w:p w14:paraId="5F83CB29" w14:textId="77777777" w:rsidR="002A5EA9" w:rsidRPr="00D2659F" w:rsidRDefault="002A5EA9" w:rsidP="002A5EA9">
      <w:pPr>
        <w:pStyle w:val="aa"/>
        <w:jc w:val="both"/>
      </w:pPr>
    </w:p>
    <w:p w14:paraId="5E15C1C7" w14:textId="6666AEB3" w:rsidR="002A5EA9" w:rsidRDefault="002A5EA9" w:rsidP="002A5EA9">
      <w:pPr>
        <w:jc w:val="both"/>
        <w:rPr>
          <w:lang w:eastAsia="zh-CN"/>
        </w:rPr>
      </w:pPr>
      <w:r w:rsidRPr="00D2659F">
        <w:rPr>
          <w:lang w:eastAsia="zh-CN"/>
        </w:rPr>
        <w:t xml:space="preserve">The benefits of such solution comes from the following aspects: more transmit power due to the </w:t>
      </w:r>
      <w:r>
        <w:rPr>
          <w:lang w:eastAsia="zh-CN"/>
        </w:rPr>
        <w:t>help from nearby cameras, imp</w:t>
      </w:r>
      <w:r w:rsidR="007A2317">
        <w:rPr>
          <w:lang w:eastAsia="zh-CN"/>
        </w:rPr>
        <w:t>ro</w:t>
      </w:r>
      <w:r>
        <w:rPr>
          <w:lang w:eastAsia="zh-CN"/>
        </w:rPr>
        <w:t>ved</w:t>
      </w:r>
      <w:r w:rsidRPr="00D2659F">
        <w:rPr>
          <w:lang w:eastAsia="zh-CN"/>
        </w:rPr>
        <w:t xml:space="preserve"> spatial diversity</w:t>
      </w:r>
      <w:r>
        <w:rPr>
          <w:lang w:eastAsia="zh-CN"/>
        </w:rPr>
        <w:t>/multiplexing</w:t>
      </w:r>
      <w:r w:rsidRPr="00D2659F">
        <w:rPr>
          <w:lang w:eastAsia="zh-CN"/>
        </w:rPr>
        <w:t xml:space="preserve"> due to larger number of antennas, reduced transmission latency due to sharing of unbalanced video traffic load among UE</w:t>
      </w:r>
      <w:r w:rsidRPr="009622DA">
        <w:rPr>
          <w:lang w:eastAsia="zh-CN"/>
        </w:rPr>
        <w:t xml:space="preserve">. </w:t>
      </w:r>
      <w:r>
        <w:rPr>
          <w:lang w:eastAsia="zh-CN"/>
        </w:rPr>
        <w:t>In some situations</w:t>
      </w:r>
      <w:r w:rsidRPr="009622DA">
        <w:rPr>
          <w:lang w:eastAsia="zh-CN"/>
        </w:rPr>
        <w:t>, some dedi</w:t>
      </w:r>
      <w:r>
        <w:rPr>
          <w:lang w:eastAsia="zh-CN"/>
        </w:rPr>
        <w:t>cated transceivers could be deployed</w:t>
      </w:r>
      <w:r w:rsidRPr="009622DA">
        <w:rPr>
          <w:lang w:eastAsia="zh-CN"/>
        </w:rPr>
        <w:t xml:space="preserve"> as </w:t>
      </w:r>
      <w:r>
        <w:rPr>
          <w:lang w:eastAsia="zh-CN"/>
        </w:rPr>
        <w:t xml:space="preserve">dedicated </w:t>
      </w:r>
      <w:r w:rsidRPr="009622DA">
        <w:rPr>
          <w:lang w:eastAsia="zh-CN"/>
        </w:rPr>
        <w:t>CUE</w:t>
      </w:r>
      <w:r>
        <w:rPr>
          <w:lang w:eastAsia="zh-CN"/>
        </w:rPr>
        <w:t>(s)</w:t>
      </w:r>
      <w:r w:rsidRPr="009622DA">
        <w:rPr>
          <w:lang w:eastAsia="zh-CN"/>
        </w:rPr>
        <w:t xml:space="preserve"> to help with improve UL spectrum efficiency at cell edge</w:t>
      </w:r>
      <w:r>
        <w:rPr>
          <w:lang w:eastAsia="zh-CN"/>
        </w:rPr>
        <w:t xml:space="preserve"> for the SUE</w:t>
      </w:r>
      <w:r w:rsidRPr="009622DA">
        <w:rPr>
          <w:lang w:eastAsia="zh-CN"/>
        </w:rPr>
        <w:t>.</w:t>
      </w:r>
      <w:r>
        <w:rPr>
          <w:lang w:eastAsia="zh-CN"/>
        </w:rPr>
        <w:t xml:space="preserve"> </w:t>
      </w:r>
    </w:p>
    <w:p w14:paraId="03B7DFFD" w14:textId="0C48FAD9" w:rsidR="002A5EA9" w:rsidRDefault="002A5EA9" w:rsidP="002A5EA9">
      <w:pPr>
        <w:spacing w:before="120"/>
        <w:jc w:val="both"/>
      </w:pPr>
      <w:r w:rsidRPr="000B768A">
        <w:rPr>
          <w:b/>
        </w:rPr>
        <w:t>Indoor eMBB coverage for</w:t>
      </w:r>
      <w:r w:rsidRPr="000B768A">
        <w:rPr>
          <w:rFonts w:eastAsia="Times New Roman"/>
          <w:b/>
          <w:lang w:val="en-US"/>
        </w:rPr>
        <w:t xml:space="preserve"> </w:t>
      </w:r>
      <w:r w:rsidR="007A2317" w:rsidRPr="000B768A">
        <w:rPr>
          <w:rFonts w:eastAsia="Times New Roman"/>
          <w:b/>
          <w:lang w:val="en-US"/>
        </w:rPr>
        <w:t>u</w:t>
      </w:r>
      <w:r w:rsidRPr="000B768A">
        <w:rPr>
          <w:rFonts w:eastAsia="Times New Roman"/>
          <w:b/>
          <w:lang w:val="en-US"/>
        </w:rPr>
        <w:t>biquitous home/office experience</w:t>
      </w:r>
      <w:r>
        <w:t xml:space="preserve"> always needs to be addressed to improve the UE experience. Penetration loss or shadowing could create many coverage holes for indoor environment. NAUC could be used to improve the UE experience for such scenarios. For example, a special cooperative UE (CUE) </w:t>
      </w:r>
      <w:r w:rsidRPr="00CB44A3">
        <w:t xml:space="preserve">(e.g., </w:t>
      </w:r>
      <w:r w:rsidR="00621418">
        <w:t xml:space="preserve">a </w:t>
      </w:r>
      <w:r w:rsidRPr="00CB44A3">
        <w:t xml:space="preserve">CPE) and indoor </w:t>
      </w:r>
      <w:r>
        <w:t xml:space="preserve">UE(s) could form </w:t>
      </w:r>
      <w:r w:rsidR="007A2317">
        <w:t xml:space="preserve">a </w:t>
      </w:r>
      <w:r>
        <w:t>UE group for NAUC. This CU</w:t>
      </w:r>
      <w:r w:rsidRPr="00CB44A3">
        <w:t xml:space="preserve">E could be </w:t>
      </w:r>
      <w:r>
        <w:t xml:space="preserve">installed outdoor to improve </w:t>
      </w:r>
      <w:r w:rsidRPr="00CB44A3">
        <w:t>transmit and reception capability on Uu link.</w:t>
      </w:r>
      <w:r>
        <w:t xml:space="preserve"> The CU</w:t>
      </w:r>
      <w:r w:rsidRPr="00CB44A3">
        <w:t>E help</w:t>
      </w:r>
      <w:r>
        <w:t>s</w:t>
      </w:r>
      <w:r w:rsidRPr="00CB44A3">
        <w:t xml:space="preserve"> with indoor </w:t>
      </w:r>
      <w:r>
        <w:t xml:space="preserve">target </w:t>
      </w:r>
      <w:r w:rsidRPr="00CB44A3">
        <w:t>UE</w:t>
      </w:r>
      <w:r>
        <w:t xml:space="preserve"> (TUE)</w:t>
      </w:r>
      <w:r w:rsidRPr="00CB44A3">
        <w:t xml:space="preserve"> </w:t>
      </w:r>
      <w:r>
        <w:t>to improve DL/UL performa</w:t>
      </w:r>
      <w:r w:rsidR="00D839F6">
        <w:t>nce by relaying their data on Sidelink</w:t>
      </w:r>
      <w:r>
        <w:t xml:space="preserve">: </w:t>
      </w:r>
    </w:p>
    <w:p w14:paraId="4018A794" w14:textId="24292242" w:rsidR="002A5EA9" w:rsidRPr="00C66FA7" w:rsidRDefault="00D839F6" w:rsidP="002A5EA9">
      <w:pPr>
        <w:numPr>
          <w:ilvl w:val="0"/>
          <w:numId w:val="2"/>
        </w:numPr>
        <w:overflowPunct/>
        <w:autoSpaceDE/>
        <w:autoSpaceDN/>
        <w:adjustRightInd/>
        <w:spacing w:after="120"/>
        <w:ind w:left="284" w:hanging="284"/>
        <w:jc w:val="both"/>
        <w:textAlignment w:val="auto"/>
      </w:pPr>
      <w:r>
        <w:t>Good sidelink</w:t>
      </w:r>
      <w:r w:rsidR="002A5EA9" w:rsidRPr="00EC5B04">
        <w:t xml:space="preserve"> channel condition and larger bandwidth (</w:t>
      </w:r>
      <w:r w:rsidR="002A5EA9">
        <w:t xml:space="preserve">e.g., using </w:t>
      </w:r>
      <w:r>
        <w:t>out-of-band sidelink</w:t>
      </w:r>
      <w:r w:rsidR="002A5EA9" w:rsidRPr="00EC5B04">
        <w:t>)</w:t>
      </w:r>
      <w:r w:rsidR="002A5EA9" w:rsidRPr="008513BE">
        <w:t xml:space="preserve">; </w:t>
      </w:r>
    </w:p>
    <w:p w14:paraId="0CE1BB3A" w14:textId="77777777" w:rsidR="002A5EA9" w:rsidRPr="00C66FA7" w:rsidRDefault="002A5EA9" w:rsidP="002A5EA9">
      <w:pPr>
        <w:numPr>
          <w:ilvl w:val="0"/>
          <w:numId w:val="2"/>
        </w:numPr>
        <w:overflowPunct/>
        <w:autoSpaceDE/>
        <w:autoSpaceDN/>
        <w:adjustRightInd/>
        <w:spacing w:after="120"/>
        <w:ind w:left="284" w:hanging="284"/>
        <w:jc w:val="both"/>
        <w:textAlignment w:val="auto"/>
      </w:pPr>
      <w:r>
        <w:t>L</w:t>
      </w:r>
      <w:r w:rsidRPr="00EC5B04">
        <w:t>ower power consumption to help with other UE</w:t>
      </w:r>
    </w:p>
    <w:p w14:paraId="4AD8471C" w14:textId="77777777" w:rsidR="002A5EA9" w:rsidRPr="00EC5B04" w:rsidRDefault="002A5EA9" w:rsidP="002A5EA9">
      <w:pPr>
        <w:numPr>
          <w:ilvl w:val="0"/>
          <w:numId w:val="2"/>
        </w:numPr>
        <w:overflowPunct/>
        <w:autoSpaceDE/>
        <w:autoSpaceDN/>
        <w:adjustRightInd/>
        <w:spacing w:after="120"/>
        <w:ind w:left="284" w:hanging="284"/>
        <w:jc w:val="both"/>
        <w:textAlignment w:val="auto"/>
      </w:pPr>
      <w:r>
        <w:lastRenderedPageBreak/>
        <w:t>L</w:t>
      </w:r>
      <w:r w:rsidRPr="00EC5B04">
        <w:t>ess security concern among UE(s) from the same household and office</w:t>
      </w:r>
      <w:r w:rsidRPr="008513BE">
        <w:t>.</w:t>
      </w:r>
    </w:p>
    <w:p w14:paraId="662CC8FF" w14:textId="09355AD3" w:rsidR="002A5EA9" w:rsidRPr="00BC14C5" w:rsidRDefault="002A5EA9" w:rsidP="002A5EA9">
      <w:pPr>
        <w:spacing w:after="120"/>
        <w:jc w:val="both"/>
        <w:rPr>
          <w:lang w:val="en-US" w:eastAsia="zh-CN"/>
        </w:rPr>
      </w:pPr>
      <w:r w:rsidRPr="00BC2D8F">
        <w:rPr>
          <w:lang w:val="en-US" w:eastAsia="zh-CN"/>
        </w:rPr>
        <w:t xml:space="preserve">In summary, the Rel-17 work should target the following objectives for Network assistant UE cooperation and Sidelink </w:t>
      </w:r>
      <w:r w:rsidRPr="00F006FB">
        <w:rPr>
          <w:lang w:val="en-US" w:eastAsia="zh-CN"/>
        </w:rPr>
        <w:t xml:space="preserve">for </w:t>
      </w:r>
      <w:r>
        <w:rPr>
          <w:lang w:val="en-US" w:eastAsia="zh-CN"/>
        </w:rPr>
        <w:t xml:space="preserve">5G </w:t>
      </w:r>
      <w:r w:rsidRPr="00F006FB">
        <w:rPr>
          <w:lang w:val="en-US" w:eastAsia="zh-CN"/>
        </w:rPr>
        <w:t>V2X, video surveillance and AR/VR</w:t>
      </w:r>
      <w:r w:rsidR="007A2317">
        <w:rPr>
          <w:lang w:val="en-US" w:eastAsia="zh-CN"/>
        </w:rPr>
        <w:t>. M</w:t>
      </w:r>
      <w:r w:rsidRPr="00BC2D8F">
        <w:rPr>
          <w:lang w:val="en-US" w:eastAsia="zh-CN"/>
        </w:rPr>
        <w:t xml:space="preserve">ore information can be found in the companion contribution </w:t>
      </w:r>
      <w:r w:rsidR="0061711F">
        <w:rPr>
          <w:lang w:val="en-US" w:eastAsia="zh-CN"/>
        </w:rPr>
        <w:t>[4]</w:t>
      </w:r>
      <w:r w:rsidRPr="00BC2D8F">
        <w:rPr>
          <w:lang w:val="en-US" w:eastAsia="zh-CN"/>
        </w:rPr>
        <w:t>.</w:t>
      </w:r>
      <w:r w:rsidRPr="00BC14C5">
        <w:rPr>
          <w:lang w:val="en-US" w:eastAsia="zh-CN"/>
        </w:rPr>
        <w:t xml:space="preserve"> </w:t>
      </w:r>
    </w:p>
    <w:p w14:paraId="5F27D7F2" w14:textId="77777777" w:rsidR="002A5EA9" w:rsidRPr="006F257C" w:rsidRDefault="002A5EA9" w:rsidP="002A5EA9">
      <w:pPr>
        <w:numPr>
          <w:ilvl w:val="0"/>
          <w:numId w:val="2"/>
        </w:numPr>
        <w:overflowPunct/>
        <w:autoSpaceDE/>
        <w:autoSpaceDN/>
        <w:adjustRightInd/>
        <w:spacing w:after="120"/>
        <w:ind w:left="284" w:hanging="284"/>
        <w:jc w:val="both"/>
        <w:textAlignment w:val="auto"/>
      </w:pPr>
      <w:r>
        <w:t xml:space="preserve">NR </w:t>
      </w:r>
      <w:r w:rsidRPr="006F257C">
        <w:t xml:space="preserve">SL </w:t>
      </w:r>
      <w:r w:rsidRPr="003D0FED">
        <w:t>enhancement</w:t>
      </w:r>
    </w:p>
    <w:p w14:paraId="16943BAE" w14:textId="77777777" w:rsidR="002A5EA9" w:rsidRPr="00285A41" w:rsidRDefault="002A5EA9" w:rsidP="002A5EA9">
      <w:pPr>
        <w:pStyle w:val="aa"/>
        <w:numPr>
          <w:ilvl w:val="0"/>
          <w:numId w:val="3"/>
        </w:numPr>
        <w:spacing w:after="120"/>
        <w:ind w:left="568" w:hanging="284"/>
        <w:jc w:val="both"/>
        <w:rPr>
          <w:sz w:val="20"/>
          <w:szCs w:val="20"/>
        </w:rPr>
      </w:pPr>
      <w:r w:rsidRPr="006F257C">
        <w:rPr>
          <w:sz w:val="20"/>
          <w:szCs w:val="20"/>
        </w:rPr>
        <w:t>Anchor based on S</w:t>
      </w:r>
      <w:r>
        <w:rPr>
          <w:sz w:val="20"/>
          <w:szCs w:val="20"/>
        </w:rPr>
        <w:t xml:space="preserve">L </w:t>
      </w:r>
      <w:r w:rsidRPr="002547A0">
        <w:rPr>
          <w:sz w:val="20"/>
          <w:szCs w:val="20"/>
          <w:lang w:val="en-GB" w:eastAsia="en-GB"/>
        </w:rPr>
        <w:t>resourc</w:t>
      </w:r>
      <w:r w:rsidRPr="00BC14C5">
        <w:rPr>
          <w:sz w:val="20"/>
          <w:szCs w:val="20"/>
        </w:rPr>
        <w:t>e</w:t>
      </w:r>
      <w:r>
        <w:rPr>
          <w:sz w:val="20"/>
          <w:szCs w:val="20"/>
        </w:rPr>
        <w:t xml:space="preserve"> allocation (mode 2d) for coverage extension.</w:t>
      </w:r>
      <w:r w:rsidRPr="00BC14C5">
        <w:rPr>
          <w:sz w:val="20"/>
          <w:szCs w:val="20"/>
        </w:rPr>
        <w:t xml:space="preserve"> A relay framework</w:t>
      </w:r>
      <w:r>
        <w:rPr>
          <w:sz w:val="20"/>
          <w:szCs w:val="20"/>
        </w:rPr>
        <w:t xml:space="preserve"> based on mode 2d</w:t>
      </w:r>
      <w:r w:rsidRPr="00BC14C5">
        <w:rPr>
          <w:sz w:val="20"/>
          <w:szCs w:val="20"/>
        </w:rPr>
        <w:t xml:space="preserve"> is defined based on this resource allocation scheme to support sidelink communication extension for better long range communication.</w:t>
      </w:r>
    </w:p>
    <w:p w14:paraId="4FC230BE" w14:textId="77777777" w:rsidR="002A5EA9" w:rsidRPr="00BC14C5" w:rsidRDefault="002A5EA9" w:rsidP="002A5EA9">
      <w:pPr>
        <w:pStyle w:val="aa"/>
        <w:numPr>
          <w:ilvl w:val="0"/>
          <w:numId w:val="3"/>
        </w:numPr>
        <w:spacing w:after="120"/>
        <w:ind w:left="568" w:hanging="284"/>
        <w:jc w:val="both"/>
        <w:rPr>
          <w:rFonts w:eastAsiaTheme="minorEastAsia"/>
          <w:sz w:val="20"/>
          <w:szCs w:val="20"/>
        </w:rPr>
      </w:pPr>
      <w:r w:rsidRPr="00BC14C5">
        <w:rPr>
          <w:rFonts w:hint="eastAsia"/>
          <w:sz w:val="20"/>
          <w:szCs w:val="20"/>
        </w:rPr>
        <w:t>S</w:t>
      </w:r>
      <w:r w:rsidRPr="00BC14C5">
        <w:rPr>
          <w:sz w:val="20"/>
          <w:szCs w:val="20"/>
        </w:rPr>
        <w:t>idelink</w:t>
      </w:r>
      <w:r w:rsidRPr="009A46E0">
        <w:rPr>
          <w:sz w:val="20"/>
          <w:szCs w:val="20"/>
          <w:lang w:val="en-GB" w:eastAsia="en-GB"/>
        </w:rPr>
        <w:t xml:space="preserve"> </w:t>
      </w:r>
      <w:r>
        <w:rPr>
          <w:sz w:val="20"/>
          <w:szCs w:val="20"/>
          <w:lang w:val="en-GB" w:eastAsia="en-GB"/>
        </w:rPr>
        <w:t xml:space="preserve">spectrum efficiency improvement </w:t>
      </w:r>
      <w:r w:rsidRPr="009A46E0">
        <w:rPr>
          <w:sz w:val="20"/>
          <w:szCs w:val="20"/>
          <w:lang w:val="en-GB" w:eastAsia="en-GB"/>
        </w:rPr>
        <w:t xml:space="preserve">for </w:t>
      </w:r>
      <w:r w:rsidRPr="007B067B">
        <w:rPr>
          <w:sz w:val="20"/>
          <w:szCs w:val="20"/>
          <w:lang w:val="en-GB" w:eastAsia="en-GB"/>
        </w:rPr>
        <w:t>throughout burst and high achievability</w:t>
      </w:r>
      <w:r>
        <w:rPr>
          <w:sz w:val="20"/>
          <w:szCs w:val="20"/>
          <w:lang w:val="en-GB" w:eastAsia="en-GB"/>
        </w:rPr>
        <w:t>.</w:t>
      </w:r>
    </w:p>
    <w:p w14:paraId="67D4BB25" w14:textId="77777777" w:rsidR="002A5EA9" w:rsidRPr="00A72552" w:rsidRDefault="002A5EA9" w:rsidP="002A5EA9">
      <w:pPr>
        <w:pStyle w:val="aa"/>
        <w:numPr>
          <w:ilvl w:val="1"/>
          <w:numId w:val="10"/>
        </w:numPr>
        <w:spacing w:after="120"/>
        <w:jc w:val="both"/>
        <w:rPr>
          <w:rFonts w:eastAsiaTheme="minorEastAsia"/>
          <w:sz w:val="20"/>
          <w:szCs w:val="20"/>
        </w:rPr>
      </w:pPr>
      <w:r w:rsidRPr="00A72552">
        <w:rPr>
          <w:rFonts w:eastAsiaTheme="minorEastAsia" w:hint="eastAsia"/>
          <w:sz w:val="20"/>
          <w:szCs w:val="20"/>
        </w:rPr>
        <w:t>Sidelink carrier aggregation.</w:t>
      </w:r>
      <w:r w:rsidRPr="00BC14C5">
        <w:rPr>
          <w:rFonts w:eastAsiaTheme="minorEastAsia"/>
          <w:sz w:val="20"/>
          <w:szCs w:val="20"/>
        </w:rPr>
        <w:t xml:space="preserve"> This is the most straightforward technology to improve data rate</w:t>
      </w:r>
      <w:r>
        <w:rPr>
          <w:rFonts w:eastAsiaTheme="minorEastAsia"/>
          <w:sz w:val="20"/>
          <w:szCs w:val="20"/>
        </w:rPr>
        <w:t xml:space="preserve"> and system capacity</w:t>
      </w:r>
      <w:r w:rsidRPr="00BC14C5">
        <w:rPr>
          <w:rFonts w:eastAsiaTheme="minorEastAsia"/>
          <w:sz w:val="20"/>
          <w:szCs w:val="20"/>
        </w:rPr>
        <w:t xml:space="preserve"> with transmission over multiple carriers. </w:t>
      </w:r>
    </w:p>
    <w:p w14:paraId="671C5747" w14:textId="456D16FE" w:rsidR="002A5EA9" w:rsidRPr="00A72552" w:rsidRDefault="002A5EA9" w:rsidP="002A5EA9">
      <w:pPr>
        <w:pStyle w:val="aa"/>
        <w:numPr>
          <w:ilvl w:val="1"/>
          <w:numId w:val="10"/>
        </w:numPr>
        <w:spacing w:after="120"/>
        <w:jc w:val="both"/>
        <w:rPr>
          <w:rFonts w:eastAsiaTheme="minorEastAsia"/>
          <w:sz w:val="20"/>
          <w:szCs w:val="20"/>
        </w:rPr>
      </w:pPr>
      <w:r w:rsidRPr="00A72552">
        <w:rPr>
          <w:rFonts w:eastAsiaTheme="minorEastAsia" w:hint="eastAsia"/>
          <w:sz w:val="20"/>
          <w:szCs w:val="20"/>
        </w:rPr>
        <w:t xml:space="preserve">SL FR2 enhancement. </w:t>
      </w:r>
      <w:r w:rsidRPr="00BC14C5">
        <w:rPr>
          <w:rFonts w:eastAsiaTheme="minorEastAsia"/>
          <w:sz w:val="20"/>
          <w:szCs w:val="20"/>
        </w:rPr>
        <w:t xml:space="preserve">Working on high frequency bands, beams can be formed to achieve efficient spatial multiplexing. </w:t>
      </w:r>
      <w:r>
        <w:rPr>
          <w:rFonts w:eastAsiaTheme="minorEastAsia"/>
          <w:sz w:val="20"/>
          <w:szCs w:val="20"/>
        </w:rPr>
        <w:t>B</w:t>
      </w:r>
      <w:r w:rsidRPr="00285A41">
        <w:rPr>
          <w:rFonts w:eastAsiaTheme="minorEastAsia"/>
          <w:sz w:val="20"/>
          <w:szCs w:val="20"/>
        </w:rPr>
        <w:t>eam management, fast beam tracking and</w:t>
      </w:r>
      <w:r w:rsidR="00582A65">
        <w:rPr>
          <w:rFonts w:eastAsiaTheme="minorEastAsia"/>
          <w:sz w:val="20"/>
          <w:szCs w:val="20"/>
        </w:rPr>
        <w:t xml:space="preserve"> beam</w:t>
      </w:r>
      <w:r w:rsidRPr="00285A41">
        <w:rPr>
          <w:rFonts w:eastAsiaTheme="minorEastAsia"/>
          <w:sz w:val="20"/>
          <w:szCs w:val="20"/>
        </w:rPr>
        <w:t xml:space="preserve"> recovery for mobility need to be defined to achieve better spectrum efficiency in FR2 for mobility case</w:t>
      </w:r>
      <w:r>
        <w:rPr>
          <w:rFonts w:eastAsiaTheme="minorEastAsia"/>
          <w:sz w:val="20"/>
          <w:szCs w:val="20"/>
        </w:rPr>
        <w:t>.</w:t>
      </w:r>
    </w:p>
    <w:p w14:paraId="454D1AA8" w14:textId="5EEA0E04" w:rsidR="002A5EA9" w:rsidRPr="00BC14C5" w:rsidRDefault="002A5EA9" w:rsidP="002A5EA9">
      <w:pPr>
        <w:pStyle w:val="aa"/>
        <w:numPr>
          <w:ilvl w:val="1"/>
          <w:numId w:val="10"/>
        </w:numPr>
        <w:spacing w:after="120"/>
        <w:jc w:val="both"/>
        <w:rPr>
          <w:rFonts w:eastAsiaTheme="minorEastAsia"/>
          <w:sz w:val="20"/>
          <w:szCs w:val="20"/>
        </w:rPr>
      </w:pPr>
      <w:r w:rsidRPr="00A72552">
        <w:rPr>
          <w:rFonts w:eastAsiaTheme="minorEastAsia" w:hint="eastAsia"/>
          <w:sz w:val="20"/>
          <w:szCs w:val="20"/>
        </w:rPr>
        <w:t>SL MIMO enhancements and high order modulation.</w:t>
      </w:r>
      <w:r>
        <w:rPr>
          <w:rFonts w:eastAsiaTheme="minorEastAsia"/>
          <w:sz w:val="20"/>
          <w:szCs w:val="20"/>
        </w:rPr>
        <w:t xml:space="preserve"> </w:t>
      </w:r>
      <w:r w:rsidRPr="00285A41">
        <w:rPr>
          <w:rFonts w:eastAsiaTheme="minorEastAsia"/>
          <w:sz w:val="20"/>
          <w:szCs w:val="20"/>
        </w:rPr>
        <w:t>In order to support spatial multiplexing for multi-users of sidelink unicast, PMI needs to be defined, and higher-rank CSI acquisition needs to be defined to achieve high achievability for sidelink transmission from system aspect.</w:t>
      </w:r>
      <w:r>
        <w:rPr>
          <w:rFonts w:eastAsiaTheme="minorEastAsia"/>
          <w:sz w:val="20"/>
          <w:szCs w:val="20"/>
        </w:rPr>
        <w:t xml:space="preserve"> When </w:t>
      </w:r>
      <w:r w:rsidRPr="00285A41">
        <w:rPr>
          <w:rFonts w:eastAsiaTheme="minorEastAsia"/>
          <w:sz w:val="20"/>
          <w:szCs w:val="20"/>
        </w:rPr>
        <w:t>high SNR can be achieved, allowing the support of high order modulation</w:t>
      </w:r>
      <w:r>
        <w:rPr>
          <w:rFonts w:eastAsiaTheme="minorEastAsia"/>
          <w:sz w:val="20"/>
          <w:szCs w:val="20"/>
        </w:rPr>
        <w:t xml:space="preserve"> is reasonable.</w:t>
      </w:r>
    </w:p>
    <w:p w14:paraId="3A046D08" w14:textId="77777777" w:rsidR="002A5EA9" w:rsidRPr="003340AC" w:rsidRDefault="002A5EA9" w:rsidP="002A5EA9">
      <w:pPr>
        <w:pStyle w:val="aa"/>
        <w:numPr>
          <w:ilvl w:val="0"/>
          <w:numId w:val="3"/>
        </w:numPr>
        <w:spacing w:after="120"/>
        <w:ind w:left="568" w:hanging="284"/>
        <w:jc w:val="both"/>
        <w:rPr>
          <w:sz w:val="20"/>
          <w:szCs w:val="20"/>
        </w:rPr>
      </w:pPr>
      <w:r w:rsidRPr="003340AC">
        <w:rPr>
          <w:sz w:val="20"/>
          <w:szCs w:val="20"/>
        </w:rPr>
        <w:t xml:space="preserve">Power saving for V2P communication support. For power saving more extensive optimization of the sensing behaviour can be considered for P-UE with respect to different traffic types such as periodic/aperiodic traffic, or broadcast/groupcast/unicast traffic. A DRX mechanism can be introduced for V2P communications. Defining an inactive state for the P-UE will also help to reduce power consumption. </w:t>
      </w:r>
    </w:p>
    <w:p w14:paraId="56D7A91E" w14:textId="4216A7CB" w:rsidR="002A5EA9" w:rsidRPr="003340AC" w:rsidRDefault="002A5EA9" w:rsidP="002A5EA9">
      <w:pPr>
        <w:pStyle w:val="aa"/>
        <w:numPr>
          <w:ilvl w:val="0"/>
          <w:numId w:val="3"/>
        </w:numPr>
        <w:spacing w:after="120"/>
        <w:ind w:left="568" w:hanging="284"/>
        <w:jc w:val="both"/>
        <w:rPr>
          <w:sz w:val="20"/>
          <w:szCs w:val="20"/>
        </w:rPr>
      </w:pPr>
      <w:r w:rsidRPr="003340AC">
        <w:rPr>
          <w:rFonts w:hint="eastAsia"/>
          <w:sz w:val="20"/>
          <w:szCs w:val="20"/>
        </w:rPr>
        <w:t>S</w:t>
      </w:r>
      <w:r w:rsidRPr="003340AC">
        <w:rPr>
          <w:sz w:val="20"/>
          <w:szCs w:val="20"/>
        </w:rPr>
        <w:t>idelink relative position</w:t>
      </w:r>
      <w:r w:rsidR="00582A65">
        <w:rPr>
          <w:sz w:val="20"/>
          <w:szCs w:val="20"/>
        </w:rPr>
        <w:t>ing</w:t>
      </w:r>
      <w:r w:rsidRPr="003340AC">
        <w:rPr>
          <w:sz w:val="20"/>
          <w:szCs w:val="20"/>
        </w:rPr>
        <w:t xml:space="preserve">. Vehicles can determine the inter-vehicle distance with NR sidelink ranging (e.g. ToA/RSTD/ OADoA), and then the relative position of vehicles in proximity can be determined based on the measurement results shared between vehicles. </w:t>
      </w:r>
    </w:p>
    <w:p w14:paraId="2A7FBC3E" w14:textId="77777777" w:rsidR="002A5EA9" w:rsidRPr="003D0FED" w:rsidRDefault="002A5EA9" w:rsidP="002A5EA9">
      <w:pPr>
        <w:numPr>
          <w:ilvl w:val="0"/>
          <w:numId w:val="2"/>
        </w:numPr>
        <w:overflowPunct/>
        <w:autoSpaceDE/>
        <w:autoSpaceDN/>
        <w:adjustRightInd/>
        <w:spacing w:after="120"/>
        <w:ind w:left="284" w:hanging="284"/>
        <w:jc w:val="both"/>
        <w:textAlignment w:val="auto"/>
        <w:rPr>
          <w:lang w:eastAsia="en-GB"/>
        </w:rPr>
      </w:pPr>
      <w:r w:rsidRPr="003D0FED">
        <w:rPr>
          <w:lang w:eastAsia="en-GB"/>
        </w:rPr>
        <w:t xml:space="preserve">SL </w:t>
      </w:r>
      <w:r w:rsidRPr="003D0FED">
        <w:t>assisted</w:t>
      </w:r>
      <w:r w:rsidRPr="003D0FED">
        <w:rPr>
          <w:lang w:eastAsia="en-GB"/>
        </w:rPr>
        <w:t xml:space="preserve"> Uu communications/data transmission</w:t>
      </w:r>
    </w:p>
    <w:p w14:paraId="01654FEC" w14:textId="2A857303" w:rsidR="002A5EA9" w:rsidRPr="003340AC" w:rsidRDefault="002A5EA9" w:rsidP="002A5EA9">
      <w:pPr>
        <w:pStyle w:val="aa"/>
        <w:numPr>
          <w:ilvl w:val="0"/>
          <w:numId w:val="3"/>
        </w:numPr>
        <w:spacing w:after="120"/>
        <w:ind w:left="568" w:hanging="284"/>
        <w:jc w:val="both"/>
        <w:rPr>
          <w:sz w:val="20"/>
          <w:szCs w:val="20"/>
        </w:rPr>
      </w:pPr>
      <w:r w:rsidRPr="003340AC">
        <w:rPr>
          <w:sz w:val="20"/>
          <w:szCs w:val="20"/>
        </w:rPr>
        <w:t xml:space="preserve">UE discovery and grouping at RAN level. The UE discovery and grouping mechanism is for the UE to find UE(s) nearby and form a UE group. The UE grouping could be formed with the assistance of the </w:t>
      </w:r>
      <w:r w:rsidR="008C6345">
        <w:rPr>
          <w:sz w:val="20"/>
          <w:szCs w:val="20"/>
        </w:rPr>
        <w:t>network</w:t>
      </w:r>
      <w:r w:rsidRPr="003340AC">
        <w:rPr>
          <w:sz w:val="20"/>
          <w:szCs w:val="20"/>
        </w:rPr>
        <w:t xml:space="preserve"> includ</w:t>
      </w:r>
      <w:r w:rsidR="008C6345">
        <w:rPr>
          <w:sz w:val="20"/>
          <w:szCs w:val="20"/>
        </w:rPr>
        <w:t>ing</w:t>
      </w:r>
      <w:r w:rsidRPr="003340AC">
        <w:rPr>
          <w:sz w:val="20"/>
          <w:szCs w:val="20"/>
        </w:rPr>
        <w:t xml:space="preserve"> group ID configuration and UE ID assignment. </w:t>
      </w:r>
    </w:p>
    <w:p w14:paraId="26B7C975" w14:textId="5C9A0158" w:rsidR="002A5EA9" w:rsidRPr="00A310F0" w:rsidRDefault="002A5EA9" w:rsidP="002A5EA9">
      <w:pPr>
        <w:pStyle w:val="aa"/>
        <w:numPr>
          <w:ilvl w:val="0"/>
          <w:numId w:val="3"/>
        </w:numPr>
        <w:spacing w:after="120"/>
        <w:ind w:left="568" w:hanging="284"/>
        <w:jc w:val="both"/>
        <w:rPr>
          <w:sz w:val="20"/>
          <w:szCs w:val="20"/>
        </w:rPr>
      </w:pPr>
      <w:r w:rsidRPr="00A310F0">
        <w:rPr>
          <w:sz w:val="20"/>
          <w:szCs w:val="20"/>
        </w:rPr>
        <w:t xml:space="preserve">Support source ID/destination ID for UC. The destination ID/source ID can be supported in NAUC </w:t>
      </w:r>
      <w:r w:rsidR="003D27D0" w:rsidRPr="00A310F0">
        <w:rPr>
          <w:sz w:val="20"/>
          <w:szCs w:val="20"/>
        </w:rPr>
        <w:t>similar to that in V2X but including gNB.</w:t>
      </w:r>
      <w:r w:rsidR="003D27D0" w:rsidRPr="00A310F0" w:rsidDel="003D27D0">
        <w:rPr>
          <w:sz w:val="20"/>
          <w:szCs w:val="20"/>
        </w:rPr>
        <w:t xml:space="preserve"> </w:t>
      </w:r>
    </w:p>
    <w:p w14:paraId="73B8543C" w14:textId="7D142154" w:rsidR="002A5EA9" w:rsidRPr="00A310F0" w:rsidRDefault="002A5EA9" w:rsidP="002A5EA9">
      <w:pPr>
        <w:pStyle w:val="aa"/>
        <w:numPr>
          <w:ilvl w:val="0"/>
          <w:numId w:val="3"/>
        </w:numPr>
        <w:spacing w:after="120"/>
        <w:ind w:left="568" w:hanging="284"/>
        <w:jc w:val="both"/>
        <w:rPr>
          <w:sz w:val="20"/>
          <w:szCs w:val="20"/>
        </w:rPr>
      </w:pPr>
      <w:r w:rsidRPr="00A310F0">
        <w:rPr>
          <w:sz w:val="20"/>
          <w:szCs w:val="20"/>
        </w:rPr>
        <w:t xml:space="preserve">Intra-group transmission/sharing (SL): Based on V2X SL resource allocation and transmission. SL functions developed in Rel-16 </w:t>
      </w:r>
      <w:r w:rsidR="00295F0F" w:rsidRPr="00A310F0">
        <w:rPr>
          <w:sz w:val="20"/>
          <w:szCs w:val="20"/>
        </w:rPr>
        <w:t>and</w:t>
      </w:r>
      <w:r w:rsidRPr="00A310F0">
        <w:rPr>
          <w:sz w:val="20"/>
          <w:szCs w:val="20"/>
        </w:rPr>
        <w:t xml:space="preserve"> Rel-17</w:t>
      </w:r>
      <w:r w:rsidR="00295F0F" w:rsidRPr="00A310F0">
        <w:rPr>
          <w:sz w:val="20"/>
          <w:szCs w:val="20"/>
        </w:rPr>
        <w:t xml:space="preserve"> V2X</w:t>
      </w:r>
      <w:r w:rsidRPr="00A310F0">
        <w:rPr>
          <w:sz w:val="20"/>
          <w:szCs w:val="20"/>
        </w:rPr>
        <w:t xml:space="preserve"> could be reused wherever applicable.</w:t>
      </w:r>
    </w:p>
    <w:p w14:paraId="01847920" w14:textId="084F7D05" w:rsidR="002A5EA9" w:rsidRPr="00A310F0" w:rsidRDefault="002A5EA9" w:rsidP="002A5EA9">
      <w:pPr>
        <w:pStyle w:val="aa"/>
        <w:numPr>
          <w:ilvl w:val="0"/>
          <w:numId w:val="3"/>
        </w:numPr>
        <w:spacing w:after="120"/>
        <w:ind w:left="568" w:hanging="284"/>
        <w:jc w:val="both"/>
        <w:rPr>
          <w:sz w:val="20"/>
          <w:szCs w:val="20"/>
        </w:rPr>
      </w:pPr>
      <w:r w:rsidRPr="00A310F0">
        <w:rPr>
          <w:sz w:val="20"/>
          <w:szCs w:val="20"/>
        </w:rPr>
        <w:t>Data splitting/reassembling for UL UC transmission.</w:t>
      </w:r>
      <w:r w:rsidR="00295F0F" w:rsidRPr="00A310F0">
        <w:rPr>
          <w:sz w:val="20"/>
          <w:szCs w:val="20"/>
        </w:rPr>
        <w:t xml:space="preserve"> Support split of packet of SUE and share on SL with CUE.  At gNB side, support reassembling of SUE packet</w:t>
      </w:r>
    </w:p>
    <w:p w14:paraId="52276B1C" w14:textId="2477F0E8" w:rsidR="002A5EA9" w:rsidRPr="00A310F0" w:rsidRDefault="002A5EA9" w:rsidP="002A5EA9">
      <w:pPr>
        <w:pStyle w:val="aa"/>
        <w:numPr>
          <w:ilvl w:val="0"/>
          <w:numId w:val="3"/>
        </w:numPr>
        <w:spacing w:after="120"/>
        <w:ind w:left="568" w:hanging="284"/>
        <w:jc w:val="both"/>
        <w:rPr>
          <w:sz w:val="20"/>
          <w:szCs w:val="20"/>
        </w:rPr>
      </w:pPr>
      <w:r w:rsidRPr="00A310F0">
        <w:rPr>
          <w:sz w:val="20"/>
          <w:szCs w:val="20"/>
        </w:rPr>
        <w:t xml:space="preserve">UE relay architecture (special case for UC). </w:t>
      </w:r>
      <w:r w:rsidR="00295F0F" w:rsidRPr="00A310F0">
        <w:rPr>
          <w:sz w:val="20"/>
          <w:szCs w:val="20"/>
        </w:rPr>
        <w:t>Support a</w:t>
      </w:r>
      <w:r w:rsidRPr="00A310F0">
        <w:rPr>
          <w:sz w:val="20"/>
          <w:szCs w:val="20"/>
        </w:rPr>
        <w:t xml:space="preserve"> simple L2 relay structure with some lower layer functions such </w:t>
      </w:r>
      <w:r w:rsidR="00295F0F" w:rsidRPr="00A310F0">
        <w:rPr>
          <w:sz w:val="20"/>
          <w:szCs w:val="20"/>
        </w:rPr>
        <w:t xml:space="preserve">as </w:t>
      </w:r>
      <w:r w:rsidRPr="00A310F0">
        <w:rPr>
          <w:sz w:val="20"/>
          <w:szCs w:val="20"/>
        </w:rPr>
        <w:t>decod</w:t>
      </w:r>
      <w:r w:rsidR="00295F0F" w:rsidRPr="00A310F0">
        <w:rPr>
          <w:sz w:val="20"/>
          <w:szCs w:val="20"/>
        </w:rPr>
        <w:t>ing</w:t>
      </w:r>
      <w:r w:rsidRPr="00A310F0">
        <w:rPr>
          <w:sz w:val="20"/>
          <w:szCs w:val="20"/>
        </w:rPr>
        <w:t xml:space="preserve"> and forwad</w:t>
      </w:r>
      <w:r w:rsidR="00295F0F" w:rsidRPr="00A310F0">
        <w:rPr>
          <w:sz w:val="20"/>
          <w:szCs w:val="20"/>
        </w:rPr>
        <w:t>ing.</w:t>
      </w:r>
    </w:p>
    <w:p w14:paraId="4660186E" w14:textId="4D44EAA3" w:rsidR="002A5EA9" w:rsidRPr="000B768A" w:rsidRDefault="002A5EA9" w:rsidP="000B768A">
      <w:pPr>
        <w:pStyle w:val="aa"/>
        <w:numPr>
          <w:ilvl w:val="0"/>
          <w:numId w:val="3"/>
        </w:numPr>
        <w:spacing w:after="120"/>
        <w:ind w:left="568" w:hanging="284"/>
        <w:jc w:val="both"/>
      </w:pPr>
      <w:r w:rsidRPr="000B768A">
        <w:rPr>
          <w:sz w:val="20"/>
          <w:szCs w:val="20"/>
        </w:rPr>
        <w:t>Cooperative HARQ. HARQ process could be considered together for both Uu and SL.</w:t>
      </w:r>
    </w:p>
    <w:p w14:paraId="61E1D51F" w14:textId="77777777" w:rsidR="002A5EA9" w:rsidRDefault="002A5EA9" w:rsidP="00C43CA8">
      <w:pPr>
        <w:tabs>
          <w:tab w:val="num" w:pos="1440"/>
        </w:tabs>
        <w:spacing w:after="0"/>
        <w:jc w:val="both"/>
        <w:rPr>
          <w:rFonts w:eastAsia="宋体"/>
          <w:color w:val="FF0000"/>
          <w:lang w:val="en-US" w:eastAsia="zh-CN"/>
        </w:rPr>
      </w:pPr>
    </w:p>
    <w:p w14:paraId="262AD648" w14:textId="6B7E21C4" w:rsidR="00FD4860" w:rsidRDefault="009C51FF" w:rsidP="0074207F">
      <w:pPr>
        <w:pStyle w:val="3"/>
        <w:rPr>
          <w:lang w:val="en-US"/>
        </w:rPr>
      </w:pPr>
      <w:r>
        <w:rPr>
          <w:lang w:val="en-US"/>
        </w:rPr>
        <w:t xml:space="preserve">NR </w:t>
      </w:r>
      <w:r w:rsidR="00FD4860">
        <w:rPr>
          <w:rFonts w:hint="eastAsia"/>
          <w:lang w:val="en-US"/>
        </w:rPr>
        <w:t>URLLC &amp; I</w:t>
      </w:r>
      <w:r>
        <w:rPr>
          <w:lang w:val="en-US"/>
        </w:rPr>
        <w:t xml:space="preserve">ndustrial </w:t>
      </w:r>
      <w:r w:rsidR="00FD4860">
        <w:rPr>
          <w:rFonts w:hint="eastAsia"/>
          <w:lang w:val="en-US"/>
        </w:rPr>
        <w:t>IoT</w:t>
      </w:r>
      <w:r>
        <w:rPr>
          <w:lang w:val="en-US"/>
        </w:rPr>
        <w:t xml:space="preserve"> </w:t>
      </w:r>
    </w:p>
    <w:p w14:paraId="5C067DB6" w14:textId="430A492B" w:rsidR="008644FF" w:rsidRPr="007348AE" w:rsidRDefault="008644FF" w:rsidP="007348AE">
      <w:pPr>
        <w:spacing w:after="120"/>
        <w:jc w:val="both"/>
        <w:rPr>
          <w:lang w:val="en-US" w:eastAsia="zh-CN"/>
        </w:rPr>
      </w:pPr>
      <w:r w:rsidRPr="007348AE">
        <w:rPr>
          <w:rFonts w:hint="eastAsia"/>
          <w:lang w:val="en-US" w:eastAsia="zh-CN"/>
        </w:rPr>
        <w:t xml:space="preserve">The expansion to </w:t>
      </w:r>
      <w:r w:rsidRPr="007348AE">
        <w:rPr>
          <w:lang w:val="en-US" w:eastAsia="zh-CN"/>
        </w:rPr>
        <w:t xml:space="preserve">reliable </w:t>
      </w:r>
      <w:r w:rsidRPr="007348AE">
        <w:rPr>
          <w:rFonts w:hint="eastAsia"/>
          <w:lang w:val="en-US" w:eastAsia="zh-CN"/>
        </w:rPr>
        <w:t xml:space="preserve">verticals </w:t>
      </w:r>
      <w:r w:rsidRPr="007348AE">
        <w:rPr>
          <w:lang w:val="en-US" w:eastAsia="zh-CN"/>
        </w:rPr>
        <w:t xml:space="preserve">continues in </w:t>
      </w:r>
      <w:r w:rsidRPr="007348AE">
        <w:rPr>
          <w:rFonts w:hint="eastAsia"/>
          <w:lang w:val="en-US" w:eastAsia="zh-CN"/>
        </w:rPr>
        <w:t xml:space="preserve">Rel-16 </w:t>
      </w:r>
      <w:r w:rsidRPr="007348AE">
        <w:rPr>
          <w:lang w:val="en-US" w:eastAsia="zh-CN"/>
        </w:rPr>
        <w:t xml:space="preserve">with work items on URLLC enhancements and Industrial IoT. Both initial evaluation results with Rel-15 technologies </w:t>
      </w:r>
      <w:r w:rsidR="0031094E">
        <w:rPr>
          <w:lang w:val="en-US" w:eastAsia="zh-CN"/>
        </w:rPr>
        <w:t xml:space="preserve">as showed </w:t>
      </w:r>
      <w:r w:rsidRPr="007348AE">
        <w:rPr>
          <w:lang w:val="en-US" w:eastAsia="zh-CN"/>
        </w:rPr>
        <w:t xml:space="preserve">in TR38.824 and the evaluation results with Rel-16 technologies </w:t>
      </w:r>
      <w:r w:rsidR="0031094E">
        <w:rPr>
          <w:lang w:val="en-US" w:eastAsia="zh-CN"/>
        </w:rPr>
        <w:t xml:space="preserve">in our </w:t>
      </w:r>
      <w:r w:rsidR="003F4A99">
        <w:rPr>
          <w:lang w:val="en-US" w:eastAsia="zh-CN"/>
        </w:rPr>
        <w:t>companion</w:t>
      </w:r>
      <w:r w:rsidRPr="007348AE">
        <w:rPr>
          <w:lang w:val="en-US" w:eastAsia="zh-CN"/>
        </w:rPr>
        <w:t xml:space="preserve"> pap</w:t>
      </w:r>
      <w:r w:rsidRPr="0061711F">
        <w:rPr>
          <w:lang w:val="en-US" w:eastAsia="zh-CN"/>
        </w:rPr>
        <w:t>er [</w:t>
      </w:r>
      <w:r w:rsidR="0061711F" w:rsidRPr="000B768A">
        <w:rPr>
          <w:lang w:val="en-US" w:eastAsia="zh-CN"/>
        </w:rPr>
        <w:t>6</w:t>
      </w:r>
      <w:r w:rsidRPr="0061711F">
        <w:rPr>
          <w:lang w:val="en-US" w:eastAsia="zh-CN"/>
        </w:rPr>
        <w:t>] show</w:t>
      </w:r>
      <w:r w:rsidRPr="007348AE">
        <w:rPr>
          <w:lang w:val="en-US" w:eastAsia="zh-CN"/>
        </w:rPr>
        <w:t xml:space="preserve"> the availability (i.e., percentage of UEs meet the reliability within latency boundary) still has substantial </w:t>
      </w:r>
      <w:r w:rsidR="003F4A99">
        <w:rPr>
          <w:lang w:val="en-US" w:eastAsia="zh-CN"/>
        </w:rPr>
        <w:t>room</w:t>
      </w:r>
      <w:r w:rsidR="003F4A99" w:rsidRPr="007348AE">
        <w:rPr>
          <w:lang w:val="en-US" w:eastAsia="zh-CN"/>
        </w:rPr>
        <w:t xml:space="preserve"> </w:t>
      </w:r>
      <w:r w:rsidRPr="007348AE">
        <w:rPr>
          <w:lang w:val="en-US" w:eastAsia="zh-CN"/>
        </w:rPr>
        <w:t>to be improved.</w:t>
      </w:r>
      <w:r w:rsidR="00606174">
        <w:rPr>
          <w:lang w:val="en-US" w:eastAsia="zh-CN"/>
        </w:rPr>
        <w:t xml:space="preserve"> </w:t>
      </w:r>
      <w:r w:rsidRPr="007348AE">
        <w:rPr>
          <w:lang w:val="en-US" w:eastAsia="zh-CN"/>
        </w:rPr>
        <w:t xml:space="preserve">It can be anticipated that further enhancements will still be needed in Rel-17. Reducing outage and improving reliability/availability for various URLLC scenarios, and improving the capacity in number of URLLC UEs per cell (up to 100 UEs per cell in factory scenario), will continue being important for the vertical </w:t>
      </w:r>
      <w:r w:rsidR="0031094E">
        <w:rPr>
          <w:lang w:val="en-US" w:eastAsia="zh-CN"/>
        </w:rPr>
        <w:t>industries</w:t>
      </w:r>
      <w:r w:rsidR="003F4A99">
        <w:rPr>
          <w:lang w:val="en-US" w:eastAsia="zh-CN"/>
        </w:rPr>
        <w:t>. Th</w:t>
      </w:r>
      <w:r w:rsidRPr="007348AE">
        <w:rPr>
          <w:lang w:val="en-US" w:eastAsia="zh-CN"/>
        </w:rPr>
        <w:t>e impac</w:t>
      </w:r>
      <w:r w:rsidR="003F4A99">
        <w:rPr>
          <w:lang w:val="en-US" w:eastAsia="zh-CN"/>
        </w:rPr>
        <w:t>t</w:t>
      </w:r>
      <w:r w:rsidRPr="007348AE">
        <w:rPr>
          <w:lang w:val="en-US" w:eastAsia="zh-CN"/>
        </w:rPr>
        <w:t xml:space="preserve"> from the new IIoT channel model in Rel-16 should be taken into account</w:t>
      </w:r>
      <w:r w:rsidR="0031094E">
        <w:rPr>
          <w:lang w:val="en-US" w:eastAsia="zh-CN"/>
        </w:rPr>
        <w:t xml:space="preserve"> as well</w:t>
      </w:r>
      <w:r w:rsidRPr="007348AE">
        <w:rPr>
          <w:lang w:val="en-US" w:eastAsia="zh-CN"/>
        </w:rPr>
        <w:t>. RAN architecture may be enhanced to support distributed machine controllers in factories</w:t>
      </w:r>
      <w:r w:rsidR="00A16FC8">
        <w:rPr>
          <w:lang w:val="en-US" w:eastAsia="zh-CN"/>
        </w:rPr>
        <w:t>, in order to support local</w:t>
      </w:r>
      <w:r w:rsidR="003F4A99">
        <w:rPr>
          <w:lang w:val="en-US" w:eastAsia="zh-CN"/>
        </w:rPr>
        <w:t>ly</w:t>
      </w:r>
      <w:r w:rsidR="00A16FC8">
        <w:rPr>
          <w:lang w:val="en-US" w:eastAsia="zh-CN"/>
        </w:rPr>
        <w:t xml:space="preserve"> terminated service with strigent latency requirement</w:t>
      </w:r>
      <w:r w:rsidRPr="007348AE">
        <w:rPr>
          <w:lang w:val="en-US" w:eastAsia="zh-CN"/>
        </w:rPr>
        <w:t>.</w:t>
      </w:r>
      <w:r w:rsidR="00A16FC8">
        <w:rPr>
          <w:lang w:val="en-US" w:eastAsia="zh-CN"/>
        </w:rPr>
        <w:t xml:space="preserve"> </w:t>
      </w:r>
      <w:r w:rsidRPr="007348AE">
        <w:rPr>
          <w:lang w:val="en-US" w:eastAsia="zh-CN"/>
        </w:rPr>
        <w:t>Based on the requirement of SA2 Rel-17 FS_eNPN SI, it can be anticipated that further RAN enhancements will still be needed in Rel-17.</w:t>
      </w:r>
    </w:p>
    <w:p w14:paraId="00118A62" w14:textId="04FBE708" w:rsidR="008644FF" w:rsidRDefault="008644FF" w:rsidP="007348AE">
      <w:pPr>
        <w:spacing w:after="120"/>
        <w:jc w:val="both"/>
        <w:rPr>
          <w:bCs/>
          <w:lang w:val="en-US"/>
        </w:rPr>
      </w:pPr>
      <w:r w:rsidRPr="007348AE">
        <w:rPr>
          <w:lang w:val="en-US" w:eastAsia="zh-CN"/>
        </w:rPr>
        <w:t xml:space="preserve">The specific objectives are summaried as </w:t>
      </w:r>
      <w:r w:rsidR="003F4A99" w:rsidRPr="007348AE">
        <w:rPr>
          <w:lang w:val="en-US" w:eastAsia="zh-CN"/>
        </w:rPr>
        <w:t>follow</w:t>
      </w:r>
      <w:r w:rsidR="003F4A99">
        <w:rPr>
          <w:lang w:val="en-US" w:eastAsia="zh-CN"/>
        </w:rPr>
        <w:t>s</w:t>
      </w:r>
      <w:r w:rsidRPr="007348AE">
        <w:rPr>
          <w:lang w:val="en-US" w:eastAsia="zh-CN"/>
        </w:rPr>
        <w:t>:</w:t>
      </w:r>
      <w:r>
        <w:rPr>
          <w:bCs/>
          <w:sz w:val="22"/>
          <w:szCs w:val="22"/>
          <w:lang w:eastAsia="zh-CN"/>
        </w:rPr>
        <w:t xml:space="preserve"> </w:t>
      </w:r>
    </w:p>
    <w:p w14:paraId="3BF68E38" w14:textId="2A3BBE1C"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Specify enhancements for URLLC/IIoT using carriers in FR1 and FR2 at least for the use cases of AR/VR with high UE data rate (up to 1Gbps) and factory automation with high UE density (more than 100 UEs per cell),</w:t>
      </w:r>
      <w:r w:rsidR="003F4A99">
        <w:rPr>
          <w:rFonts w:eastAsia="宋体"/>
          <w:bCs/>
          <w:lang w:eastAsia="zh-CN"/>
        </w:rPr>
        <w:t xml:space="preserve"> </w:t>
      </w:r>
      <w:r w:rsidRPr="007348AE">
        <w:rPr>
          <w:rFonts w:eastAsia="宋体"/>
          <w:bCs/>
          <w:lang w:eastAsia="zh-CN"/>
        </w:rPr>
        <w:t>applying new IIoT channel modelling in factory scenario [RAN1,RAN2]:</w:t>
      </w:r>
    </w:p>
    <w:p w14:paraId="7CBAD228"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Robust beam management, beam failure recovery, radio link monitoring for ultra-reliability and low latency on FR2</w:t>
      </w:r>
    </w:p>
    <w:p w14:paraId="3751E8C6" w14:textId="7CA5C451" w:rsidR="0031094E" w:rsidRDefault="008644FF" w:rsidP="00F01D45">
      <w:pPr>
        <w:pStyle w:val="aa"/>
        <w:numPr>
          <w:ilvl w:val="0"/>
          <w:numId w:val="3"/>
        </w:numPr>
        <w:spacing w:after="120"/>
        <w:ind w:left="568" w:hanging="284"/>
        <w:rPr>
          <w:rFonts w:eastAsia="宋体"/>
          <w:bCs/>
          <w:sz w:val="20"/>
        </w:rPr>
      </w:pPr>
      <w:r w:rsidRPr="007348AE">
        <w:rPr>
          <w:rFonts w:eastAsia="宋体"/>
          <w:bCs/>
          <w:sz w:val="20"/>
        </w:rPr>
        <w:lastRenderedPageBreak/>
        <w:t>Reduce the HARQ feedback delay for CA with FR1 and FR2</w:t>
      </w:r>
    </w:p>
    <w:p w14:paraId="261D51E0" w14:textId="60EFF7B4" w:rsidR="008644FF" w:rsidRPr="0031094E" w:rsidRDefault="0031094E">
      <w:pPr>
        <w:pStyle w:val="aa"/>
        <w:numPr>
          <w:ilvl w:val="0"/>
          <w:numId w:val="3"/>
        </w:numPr>
        <w:spacing w:after="120"/>
        <w:ind w:left="568" w:hanging="284"/>
        <w:rPr>
          <w:rFonts w:eastAsia="宋体"/>
          <w:bCs/>
          <w:sz w:val="20"/>
        </w:rPr>
      </w:pPr>
      <w:r w:rsidRPr="008D4BB8">
        <w:rPr>
          <w:rFonts w:eastAsia="宋体"/>
          <w:bCs/>
          <w:sz w:val="20"/>
        </w:rPr>
        <w:t>Potential enhancement of the frame structure and numerologies for the new IIoT channel model</w:t>
      </w:r>
      <w:r w:rsidR="008644FF" w:rsidRPr="0031094E">
        <w:rPr>
          <w:rFonts w:eastAsia="宋体"/>
          <w:bCs/>
          <w:sz w:val="20"/>
        </w:rPr>
        <w:t xml:space="preserve"> </w:t>
      </w:r>
    </w:p>
    <w:p w14:paraId="4DDAD644"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improving system resource efficiency:</w:t>
      </w:r>
    </w:p>
    <w:p w14:paraId="5F5ACB03"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Aperiodic CSI on PUCCH</w:t>
      </w:r>
    </w:p>
    <w:p w14:paraId="392B29E7"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 xml:space="preserve">Early termination by explicit ACK channel for UL CG </w:t>
      </w:r>
    </w:p>
    <w:p w14:paraId="47F34767" w14:textId="7E69657D"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SPS/CG enhancement with channel adaptation</w:t>
      </w:r>
    </w:p>
    <w:p w14:paraId="5B071501"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Physical layer repetitions on carriers</w:t>
      </w:r>
    </w:p>
    <w:p w14:paraId="39BDB85B" w14:textId="77777777" w:rsidR="008644FF" w:rsidRDefault="008644FF" w:rsidP="00F01D45">
      <w:pPr>
        <w:pStyle w:val="aa"/>
        <w:numPr>
          <w:ilvl w:val="0"/>
          <w:numId w:val="3"/>
        </w:numPr>
        <w:spacing w:after="120"/>
        <w:ind w:left="568" w:hanging="284"/>
        <w:rPr>
          <w:rFonts w:eastAsia="宋体"/>
          <w:bCs/>
          <w:sz w:val="20"/>
        </w:rPr>
      </w:pPr>
      <w:r w:rsidRPr="007348AE">
        <w:rPr>
          <w:rFonts w:eastAsia="宋体"/>
          <w:bCs/>
          <w:sz w:val="20"/>
        </w:rPr>
        <w:t>Scheduling and HARQ enhancement for closed-loop applications, which requires both DL and UL packet transmissions with tight cycle time</w:t>
      </w:r>
    </w:p>
    <w:p w14:paraId="42C47C4C" w14:textId="081DE7C8" w:rsidR="005E4FD4" w:rsidRPr="005E4FD4" w:rsidRDefault="005E4FD4">
      <w:pPr>
        <w:pStyle w:val="aa"/>
        <w:numPr>
          <w:ilvl w:val="0"/>
          <w:numId w:val="3"/>
        </w:numPr>
        <w:spacing w:after="120"/>
        <w:ind w:left="568" w:hanging="284"/>
        <w:rPr>
          <w:rFonts w:eastAsia="宋体"/>
          <w:bCs/>
          <w:sz w:val="20"/>
        </w:rPr>
      </w:pPr>
      <w:r w:rsidRPr="008D4BB8">
        <w:rPr>
          <w:rFonts w:eastAsia="宋体"/>
          <w:bCs/>
          <w:sz w:val="20"/>
        </w:rPr>
        <w:t>Interference management for different slot configuration between outside and inside factory</w:t>
      </w:r>
    </w:p>
    <w:p w14:paraId="108552EC"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mechanism catering for distributed machine controller are [RAN2, RAN3]:</w:t>
      </w:r>
    </w:p>
    <w:p w14:paraId="65CAD045"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 xml:space="preserve">Study the hierarchical 5G architecture catering for hierarchical topology of industry production line; </w:t>
      </w:r>
    </w:p>
    <w:p w14:paraId="30A4CB2C" w14:textId="7D0CBC14" w:rsidR="008644FF" w:rsidRPr="00A3093E" w:rsidRDefault="008644FF" w:rsidP="00F01D45">
      <w:pPr>
        <w:pStyle w:val="aa"/>
        <w:numPr>
          <w:ilvl w:val="0"/>
          <w:numId w:val="3"/>
        </w:numPr>
        <w:spacing w:after="120"/>
        <w:ind w:left="568" w:hanging="284"/>
        <w:rPr>
          <w:bCs/>
        </w:rPr>
      </w:pPr>
      <w:r w:rsidRPr="007348AE">
        <w:rPr>
          <w:rFonts w:eastAsia="宋体"/>
          <w:bCs/>
          <w:sz w:val="20"/>
        </w:rPr>
        <w:t>Study the role of the distributed machine controller, whether it should be of enhanced UE type or node type to support the local</w:t>
      </w:r>
      <w:r w:rsidR="003F4A99">
        <w:rPr>
          <w:rFonts w:eastAsia="宋体"/>
          <w:bCs/>
          <w:sz w:val="20"/>
        </w:rPr>
        <w:t>ly</w:t>
      </w:r>
      <w:r w:rsidRPr="007348AE">
        <w:rPr>
          <w:rFonts w:eastAsia="宋体"/>
          <w:bCs/>
          <w:sz w:val="20"/>
        </w:rPr>
        <w:t xml:space="preserve"> terminated service with stringent latency requirement;</w:t>
      </w:r>
      <w:r>
        <w:t xml:space="preserve"> </w:t>
      </w:r>
    </w:p>
    <w:p w14:paraId="3D13243C" w14:textId="77777777" w:rsidR="008644FF" w:rsidRPr="00616C30" w:rsidRDefault="008644FF" w:rsidP="00F01D45">
      <w:pPr>
        <w:numPr>
          <w:ilvl w:val="0"/>
          <w:numId w:val="4"/>
        </w:numPr>
        <w:spacing w:after="0"/>
        <w:jc w:val="both"/>
      </w:pPr>
      <w:r>
        <w:t>Sidelink URLLC for UE type</w:t>
      </w:r>
    </w:p>
    <w:p w14:paraId="2261F60E" w14:textId="77777777" w:rsidR="008644FF" w:rsidRPr="00616C30" w:rsidRDefault="008644FF" w:rsidP="00F01D45">
      <w:pPr>
        <w:numPr>
          <w:ilvl w:val="0"/>
          <w:numId w:val="4"/>
        </w:numPr>
        <w:spacing w:after="0"/>
        <w:jc w:val="both"/>
      </w:pPr>
      <w:r>
        <w:t>Local breakout/switch for node type</w:t>
      </w:r>
    </w:p>
    <w:p w14:paraId="23292BEA"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Industrial Ethernet integration, e.g., support for TSN in hierarchical 5G architecture;</w:t>
      </w:r>
    </w:p>
    <w:p w14:paraId="7D8665A7" w14:textId="77777777" w:rsidR="008644FF" w:rsidRPr="007348AE" w:rsidRDefault="008644FF" w:rsidP="00F01D45">
      <w:pPr>
        <w:numPr>
          <w:ilvl w:val="0"/>
          <w:numId w:val="2"/>
        </w:numPr>
        <w:overflowPunct/>
        <w:autoSpaceDE/>
        <w:autoSpaceDN/>
        <w:adjustRightInd/>
        <w:spacing w:after="120"/>
        <w:ind w:left="284" w:hanging="284"/>
        <w:jc w:val="both"/>
        <w:textAlignment w:val="auto"/>
        <w:rPr>
          <w:rFonts w:eastAsia="宋体"/>
          <w:bCs/>
          <w:lang w:eastAsia="zh-CN"/>
        </w:rPr>
      </w:pPr>
      <w:r w:rsidRPr="007348AE">
        <w:rPr>
          <w:rFonts w:eastAsia="宋体"/>
          <w:bCs/>
          <w:lang w:eastAsia="zh-CN"/>
        </w:rPr>
        <w:t>The detailed objectives for enhanced NPN are [RAN2, RAN3]:</w:t>
      </w:r>
    </w:p>
    <w:p w14:paraId="27F6B9F8"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Seamless service continuity for ongoing services between SNPN and PLMN;</w:t>
      </w:r>
    </w:p>
    <w:p w14:paraId="3F493423"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Specify RAN sharing between NPN and PLMN, including the potential access schemes to ensure NPN services;</w:t>
      </w:r>
    </w:p>
    <w:p w14:paraId="766202C5" w14:textId="77777777" w:rsidR="008644FF" w:rsidRPr="007348AE" w:rsidRDefault="008644FF" w:rsidP="00F01D45">
      <w:pPr>
        <w:pStyle w:val="aa"/>
        <w:numPr>
          <w:ilvl w:val="0"/>
          <w:numId w:val="3"/>
        </w:numPr>
        <w:spacing w:after="120"/>
        <w:ind w:left="568" w:hanging="284"/>
        <w:rPr>
          <w:rFonts w:eastAsia="宋体"/>
          <w:bCs/>
          <w:sz w:val="20"/>
        </w:rPr>
      </w:pPr>
      <w:r w:rsidRPr="007348AE">
        <w:rPr>
          <w:rFonts w:eastAsia="宋体"/>
          <w:bCs/>
          <w:sz w:val="20"/>
        </w:rPr>
        <w:t>Support for voice/IMS emergency services for SNPN;</w:t>
      </w:r>
    </w:p>
    <w:p w14:paraId="29113A87" w14:textId="60E24F5E" w:rsidR="004211C7" w:rsidRDefault="004211C7" w:rsidP="004211C7">
      <w:pPr>
        <w:pStyle w:val="3"/>
        <w:rPr>
          <w:lang w:val="en-US"/>
        </w:rPr>
      </w:pPr>
      <w:r w:rsidRPr="009C51FF">
        <w:rPr>
          <w:lang w:val="en-US"/>
        </w:rPr>
        <w:t>NR Multicast and Broadcast Services</w:t>
      </w:r>
      <w:r>
        <w:rPr>
          <w:lang w:val="en-US"/>
        </w:rPr>
        <w:t xml:space="preserve"> </w:t>
      </w:r>
    </w:p>
    <w:p w14:paraId="7EF841F7" w14:textId="2C5A33D0" w:rsidR="00A55419" w:rsidRPr="00F73435" w:rsidRDefault="00A55419" w:rsidP="00F73435">
      <w:pPr>
        <w:spacing w:after="120"/>
        <w:jc w:val="both"/>
        <w:rPr>
          <w:lang w:val="en-US" w:eastAsia="zh-CN"/>
        </w:rPr>
      </w:pPr>
      <w:r w:rsidRPr="00F73435">
        <w:rPr>
          <w:lang w:val="en-US" w:eastAsia="zh-CN"/>
        </w:rPr>
        <w:t xml:space="preserve">3GPP has developed LTE broadcast/multicast from Rel-9, originally for video broadcasting. Later on, the support </w:t>
      </w:r>
      <w:r w:rsidR="003F4A99">
        <w:rPr>
          <w:lang w:val="en-US" w:eastAsia="zh-CN"/>
        </w:rPr>
        <w:t xml:space="preserve">for </w:t>
      </w:r>
      <w:r w:rsidRPr="00F73435">
        <w:rPr>
          <w:lang w:val="en-US" w:eastAsia="zh-CN"/>
        </w:rPr>
        <w:t>other services such as Public Safety, IoT and V2X ha</w:t>
      </w:r>
      <w:r w:rsidR="003F4A99">
        <w:rPr>
          <w:lang w:val="en-US" w:eastAsia="zh-CN"/>
        </w:rPr>
        <w:t>s</w:t>
      </w:r>
      <w:r w:rsidRPr="00F73435">
        <w:rPr>
          <w:lang w:val="en-US" w:eastAsia="zh-CN"/>
        </w:rPr>
        <w:t xml:space="preserve"> been specified, taking into account broadcast/multicast requirements, therefore triggering the evolution for broadcast/multicast systems in the following LTE releases. The first evolution of broadcast in the 5G era is based on LTE, with the Rel-16 work item on EN-TV.</w:t>
      </w:r>
    </w:p>
    <w:p w14:paraId="1507AE0C" w14:textId="47E5CD47" w:rsidR="00A55419" w:rsidRPr="00F73435" w:rsidRDefault="00A55419" w:rsidP="00F73435">
      <w:pPr>
        <w:spacing w:after="120"/>
        <w:jc w:val="both"/>
        <w:rPr>
          <w:lang w:val="en-US" w:eastAsia="zh-CN"/>
        </w:rPr>
      </w:pPr>
      <w:r w:rsidRPr="00F73435">
        <w:rPr>
          <w:lang w:val="en-US" w:eastAsia="zh-CN"/>
        </w:rPr>
        <w:t xml:space="preserve">Considering 5G has further requirements and use cases for broadcast such as public safety, V2X, IoT, PMSE, AR/VR,  and the endorsed way forward during RAN #83 </w:t>
      </w:r>
      <w:r w:rsidR="00F3701B">
        <w:rPr>
          <w:lang w:val="en-US" w:eastAsia="zh-CN"/>
        </w:rPr>
        <w:t>clarify that Rel-17 will not target</w:t>
      </w:r>
      <w:r w:rsidRPr="00F73435">
        <w:rPr>
          <w:lang w:val="en-US" w:eastAsia="zh-CN"/>
        </w:rPr>
        <w:t xml:space="preserve"> HPHT/MPMT </w:t>
      </w:r>
      <w:r w:rsidR="00F3701B">
        <w:rPr>
          <w:lang w:val="en-US" w:eastAsia="zh-CN"/>
        </w:rPr>
        <w:t>with</w:t>
      </w:r>
      <w:r w:rsidRPr="00F73435">
        <w:rPr>
          <w:lang w:val="en-US" w:eastAsia="zh-CN"/>
        </w:rPr>
        <w:t xml:space="preserve"> NR,</w:t>
      </w:r>
      <w:r w:rsidR="00F3701B">
        <w:rPr>
          <w:lang w:val="en-US" w:eastAsia="zh-CN"/>
        </w:rPr>
        <w:t xml:space="preserve"> then</w:t>
      </w:r>
      <w:r w:rsidRPr="00F73435">
        <w:rPr>
          <w:lang w:val="en-US" w:eastAsia="zh-CN"/>
        </w:rPr>
        <w:t xml:space="preserve"> NR Rel-17 shall be the first NR release to specify the broadcast/multicast feature in 5G-CN and NG-RAN targeting the “mixed mode multicast”. In addition, SA2 has approved a Rel-17 SI for broadcast architecture study, which should </w:t>
      </w:r>
      <w:r w:rsidR="00F3701B">
        <w:rPr>
          <w:lang w:val="en-US" w:eastAsia="zh-CN"/>
        </w:rPr>
        <w:t>have</w:t>
      </w:r>
      <w:r w:rsidR="00F3701B" w:rsidRPr="00F73435">
        <w:rPr>
          <w:lang w:val="en-US" w:eastAsia="zh-CN"/>
        </w:rPr>
        <w:t xml:space="preserve"> </w:t>
      </w:r>
      <w:r w:rsidRPr="00F73435">
        <w:rPr>
          <w:lang w:val="en-US" w:eastAsia="zh-CN"/>
        </w:rPr>
        <w:t>impact to the RAN, including the discussion on the functional split among SA and RAN.</w:t>
      </w:r>
    </w:p>
    <w:p w14:paraId="62ACCC03" w14:textId="5600F9C7" w:rsidR="00A55419" w:rsidRPr="001C055B" w:rsidRDefault="00A55419" w:rsidP="00F73435">
      <w:pPr>
        <w:spacing w:after="120"/>
        <w:jc w:val="both"/>
        <w:rPr>
          <w:lang w:eastAsia="zh-CN"/>
        </w:rPr>
      </w:pPr>
      <w:r w:rsidRPr="00F73435">
        <w:rPr>
          <w:lang w:val="en-US" w:eastAsia="zh-CN"/>
        </w:rPr>
        <w:t>In summary, the Rel-17 work should target the following objectives for broadcast/multicast services in RAN, and more information can be found in the companion contributi</w:t>
      </w:r>
      <w:r w:rsidRPr="0061711F">
        <w:rPr>
          <w:lang w:val="en-US" w:eastAsia="zh-CN"/>
        </w:rPr>
        <w:t>on [</w:t>
      </w:r>
      <w:r w:rsidR="0061711F" w:rsidRPr="000B768A">
        <w:rPr>
          <w:lang w:val="en-US" w:eastAsia="zh-CN"/>
        </w:rPr>
        <w:t>5</w:t>
      </w:r>
      <w:r w:rsidRPr="0061711F">
        <w:rPr>
          <w:lang w:val="en-US" w:eastAsia="zh-CN"/>
        </w:rPr>
        <w:t>]</w:t>
      </w:r>
      <w:r w:rsidRPr="00F73435">
        <w:rPr>
          <w:lang w:val="en-US" w:eastAsia="zh-CN"/>
        </w:rPr>
        <w:t xml:space="preserve">. </w:t>
      </w:r>
    </w:p>
    <w:p w14:paraId="1A1B7E23" w14:textId="77777777" w:rsidR="00A55419" w:rsidRPr="00F73435" w:rsidRDefault="00A55419" w:rsidP="00F01D45">
      <w:pPr>
        <w:numPr>
          <w:ilvl w:val="0"/>
          <w:numId w:val="2"/>
        </w:numPr>
        <w:overflowPunct/>
        <w:autoSpaceDE/>
        <w:autoSpaceDN/>
        <w:adjustRightInd/>
        <w:spacing w:after="120"/>
        <w:ind w:left="284" w:hanging="284"/>
        <w:jc w:val="both"/>
        <w:textAlignment w:val="auto"/>
        <w:rPr>
          <w:rFonts w:eastAsia="宋体"/>
          <w:bCs/>
          <w:lang w:eastAsia="zh-CN"/>
        </w:rPr>
      </w:pPr>
      <w:r w:rsidRPr="00F73435">
        <w:rPr>
          <w:rFonts w:eastAsia="宋体"/>
          <w:bCs/>
          <w:lang w:eastAsia="zh-CN"/>
        </w:rPr>
        <w:t>RAN configuration procedures and channel design for broadcast/multicast [RAN1, RAN2]</w:t>
      </w:r>
    </w:p>
    <w:p w14:paraId="2BC2BF89" w14:textId="77777777"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High commonality with broadcast/multicast/unicast on physical layer design and other basic NR functions, e.g. PDCCH/ PDSCH, frame structure, BWP, etc.</w:t>
      </w:r>
    </w:p>
    <w:p w14:paraId="693AB4CC" w14:textId="77777777"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High commonality on configuration procedures enabling moderate and flexibly controlled transmission areas (few cells to one cell, or even beam level granularity).</w:t>
      </w:r>
    </w:p>
    <w:p w14:paraId="0C36E1A3" w14:textId="77777777"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 xml:space="preserve">Study the </w:t>
      </w:r>
      <w:r w:rsidRPr="00F73435">
        <w:rPr>
          <w:rFonts w:eastAsia="宋体" w:hint="eastAsia"/>
          <w:bCs/>
          <w:sz w:val="20"/>
        </w:rPr>
        <w:t xml:space="preserve">necessary </w:t>
      </w:r>
      <w:r w:rsidRPr="00F73435">
        <w:rPr>
          <w:rFonts w:eastAsia="宋体"/>
          <w:bCs/>
          <w:sz w:val="20"/>
        </w:rPr>
        <w:t>solutions</w:t>
      </w:r>
      <w:r w:rsidRPr="00F73435">
        <w:rPr>
          <w:rFonts w:eastAsia="宋体" w:hint="eastAsia"/>
          <w:bCs/>
          <w:sz w:val="20"/>
        </w:rPr>
        <w:t xml:space="preserve"> to </w:t>
      </w:r>
      <w:r w:rsidRPr="00F73435">
        <w:rPr>
          <w:rFonts w:eastAsia="宋体"/>
          <w:bCs/>
          <w:sz w:val="20"/>
        </w:rPr>
        <w:t xml:space="preserve">support service continuity especially for use cases requiring tight latency and high reliability such as V2X, PMSE, AR medical, etc. </w:t>
      </w:r>
    </w:p>
    <w:p w14:paraId="307AD06E" w14:textId="77777777" w:rsidR="00A55419" w:rsidRDefault="00A55419" w:rsidP="00F01D45">
      <w:pPr>
        <w:pStyle w:val="aa"/>
        <w:numPr>
          <w:ilvl w:val="0"/>
          <w:numId w:val="3"/>
        </w:numPr>
        <w:spacing w:after="120"/>
        <w:ind w:left="568" w:hanging="284"/>
        <w:rPr>
          <w:lang w:eastAsia="en-GB"/>
        </w:rPr>
      </w:pPr>
      <w:r w:rsidRPr="00F73435">
        <w:rPr>
          <w:rFonts w:eastAsia="宋体"/>
          <w:bCs/>
          <w:sz w:val="20"/>
        </w:rPr>
        <w:t>Solutions for QoS-guaranteed broadcast/multicast on spectrum efficiency, latency and reliability, such as feedback mechanisms.</w:t>
      </w:r>
      <w:r>
        <w:t xml:space="preserve"> </w:t>
      </w:r>
    </w:p>
    <w:p w14:paraId="729AD7DC" w14:textId="77777777" w:rsidR="00A55419" w:rsidRPr="00F73435" w:rsidRDefault="00A55419" w:rsidP="00F01D45">
      <w:pPr>
        <w:numPr>
          <w:ilvl w:val="0"/>
          <w:numId w:val="2"/>
        </w:numPr>
        <w:overflowPunct/>
        <w:autoSpaceDE/>
        <w:autoSpaceDN/>
        <w:adjustRightInd/>
        <w:spacing w:after="120"/>
        <w:ind w:left="284" w:hanging="284"/>
        <w:jc w:val="both"/>
        <w:textAlignment w:val="auto"/>
        <w:rPr>
          <w:rFonts w:eastAsia="宋体"/>
          <w:bCs/>
          <w:lang w:eastAsia="zh-CN"/>
        </w:rPr>
      </w:pPr>
      <w:r w:rsidRPr="00F73435">
        <w:rPr>
          <w:rFonts w:eastAsia="宋体"/>
          <w:bCs/>
          <w:lang w:eastAsia="zh-CN"/>
        </w:rPr>
        <w:t>RAN Architecture for broadcast/multic</w:t>
      </w:r>
      <w:r w:rsidRPr="0061711F">
        <w:rPr>
          <w:rFonts w:eastAsia="宋体"/>
          <w:bCs/>
          <w:lang w:eastAsia="zh-CN"/>
        </w:rPr>
        <w:t>ast [R</w:t>
      </w:r>
      <w:r w:rsidRPr="00F73435">
        <w:rPr>
          <w:rFonts w:eastAsia="宋体"/>
          <w:bCs/>
          <w:lang w:eastAsia="zh-CN"/>
        </w:rPr>
        <w:t>AN2, RAN3]</w:t>
      </w:r>
    </w:p>
    <w:p w14:paraId="39581333" w14:textId="57172B7A"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Study the RAN architecture to enable flexibl</w:t>
      </w:r>
      <w:r w:rsidR="00F3701B">
        <w:rPr>
          <w:rFonts w:eastAsia="宋体"/>
          <w:bCs/>
          <w:sz w:val="20"/>
        </w:rPr>
        <w:t>e</w:t>
      </w:r>
      <w:r w:rsidRPr="00F73435">
        <w:rPr>
          <w:rFonts w:eastAsia="宋体"/>
          <w:bCs/>
          <w:sz w:val="20"/>
        </w:rPr>
        <w:t xml:space="preserve"> broadcast/multicast areas (few cells to one cell).</w:t>
      </w:r>
    </w:p>
    <w:p w14:paraId="02E5642C" w14:textId="77777777"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 xml:space="preserve">Study the need for multicast </w:t>
      </w:r>
      <w:r w:rsidRPr="00F73435">
        <w:rPr>
          <w:rFonts w:eastAsia="宋体" w:hint="eastAsia"/>
          <w:bCs/>
          <w:sz w:val="20"/>
        </w:rPr>
        <w:t xml:space="preserve">Coordination </w:t>
      </w:r>
      <w:r w:rsidRPr="00F73435">
        <w:rPr>
          <w:rFonts w:eastAsia="宋体"/>
          <w:bCs/>
          <w:sz w:val="20"/>
        </w:rPr>
        <w:t>function (MCF) and SYNC protocol, by considering both CU-DU localized and distributed gNB deployments.</w:t>
      </w:r>
    </w:p>
    <w:p w14:paraId="35409AE4" w14:textId="77777777" w:rsidR="00A55419" w:rsidRPr="00F73435" w:rsidRDefault="00A55419" w:rsidP="00F01D45">
      <w:pPr>
        <w:pStyle w:val="aa"/>
        <w:numPr>
          <w:ilvl w:val="0"/>
          <w:numId w:val="3"/>
        </w:numPr>
        <w:spacing w:after="120"/>
        <w:ind w:left="568" w:hanging="284"/>
        <w:rPr>
          <w:rFonts w:eastAsia="宋体"/>
          <w:bCs/>
          <w:sz w:val="20"/>
        </w:rPr>
      </w:pPr>
      <w:r w:rsidRPr="00F73435">
        <w:rPr>
          <w:rFonts w:eastAsia="宋体"/>
          <w:bCs/>
          <w:sz w:val="20"/>
        </w:rPr>
        <w:t>Study local breakout for efficient local broadcast/multicast transmission e.g. for platooning etc.</w:t>
      </w:r>
    </w:p>
    <w:p w14:paraId="13B76DB4" w14:textId="6D2F4E4B" w:rsidR="00A55419" w:rsidRPr="00F73435" w:rsidRDefault="00A55419" w:rsidP="00F73435">
      <w:pPr>
        <w:spacing w:after="120"/>
        <w:jc w:val="both"/>
        <w:rPr>
          <w:lang w:val="en-US" w:eastAsia="zh-CN"/>
        </w:rPr>
      </w:pPr>
      <w:r w:rsidRPr="00F73435">
        <w:rPr>
          <w:lang w:val="en-US" w:eastAsia="zh-CN"/>
        </w:rPr>
        <w:t xml:space="preserve">In addition, it is desirable to keep the system design (including architecture/procedure/channel, etc.) flexible enough to meet different QoS requirements for </w:t>
      </w:r>
      <w:r w:rsidR="00F3701B">
        <w:rPr>
          <w:lang w:val="en-US" w:eastAsia="zh-CN"/>
        </w:rPr>
        <w:t xml:space="preserve">a </w:t>
      </w:r>
      <w:r w:rsidRPr="00F73435">
        <w:rPr>
          <w:lang w:val="en-US" w:eastAsia="zh-CN"/>
        </w:rPr>
        <w:t>variety of broadcast services, and to keep the architecture scalable enough to minimize the deployment complexity based on operator policy and the requirements of the deployed services.</w:t>
      </w:r>
    </w:p>
    <w:p w14:paraId="1630FB14" w14:textId="650BAA07" w:rsidR="004211C7" w:rsidRDefault="004211C7" w:rsidP="004211C7">
      <w:pPr>
        <w:pStyle w:val="3"/>
        <w:rPr>
          <w:lang w:val="en-US"/>
        </w:rPr>
      </w:pPr>
      <w:r>
        <w:rPr>
          <w:lang w:val="en-US"/>
        </w:rPr>
        <w:lastRenderedPageBreak/>
        <w:t xml:space="preserve">Enhanced support for Dual SIM UEs </w:t>
      </w:r>
    </w:p>
    <w:p w14:paraId="2E674CEA" w14:textId="25FF0C53" w:rsidR="00EA1490" w:rsidRPr="00EA1490" w:rsidRDefault="00EA1490" w:rsidP="00EA1490">
      <w:pPr>
        <w:spacing w:after="120"/>
        <w:jc w:val="both"/>
        <w:rPr>
          <w:lang w:val="en-US" w:eastAsia="zh-CN"/>
        </w:rPr>
      </w:pPr>
      <w:r w:rsidRPr="00EA1490">
        <w:rPr>
          <w:lang w:val="en-US" w:eastAsia="zh-CN"/>
        </w:rPr>
        <w:t xml:space="preserve">In SA1#86, it was approved that SA1 WG start working on stage 1 for supporting multi-USIMs devices. </w:t>
      </w:r>
      <w:r w:rsidR="008944F1">
        <w:rPr>
          <w:lang w:val="en-US" w:eastAsia="zh-CN"/>
        </w:rPr>
        <w:t>A</w:t>
      </w:r>
      <w:r w:rsidRPr="00EA1490">
        <w:rPr>
          <w:lang w:val="en-US" w:eastAsia="zh-CN"/>
        </w:rPr>
        <w:t xml:space="preserve"> study item, Study on support for multi-USIM devices (FS_MUSIM), proposed by SA2 WG has been approved. Currently, many commercially delivered devices support more than one (typically two) USIM (called MUSIM UE) which may be from the same or different MNOs. There are several use cases for MUSIM UE. One use case is that a user has a personal subscription for one USIM and a business subscription for the other USIM in the same device. Another use case is that a user has multiple personal subscriptions and chooses which one to use based on the selected service (e.g. use one individual subscription and one “family circle” plan). There is also a case that a user travelling abroad uses a travel USIM card as well as the USIM at home.</w:t>
      </w:r>
    </w:p>
    <w:p w14:paraId="7E708EDF" w14:textId="1DB658E6" w:rsidR="00322F05" w:rsidRPr="009F307A" w:rsidRDefault="00322F05" w:rsidP="00F01D45">
      <w:pPr>
        <w:numPr>
          <w:ilvl w:val="0"/>
          <w:numId w:val="1"/>
        </w:numPr>
        <w:spacing w:after="120"/>
        <w:ind w:left="227" w:hanging="227"/>
        <w:rPr>
          <w:b/>
          <w:bCs/>
          <w:lang w:val="en-US"/>
        </w:rPr>
      </w:pPr>
      <w:r w:rsidRPr="009F307A">
        <w:rPr>
          <w:b/>
          <w:bCs/>
          <w:lang w:val="en-US"/>
        </w:rPr>
        <w:t>Service requirements and UE vendor’s implementation</w:t>
      </w:r>
    </w:p>
    <w:p w14:paraId="4BEEF340" w14:textId="78B486B8" w:rsidR="00EA1490" w:rsidRPr="00EA1490" w:rsidRDefault="00EA1490" w:rsidP="00EA1490">
      <w:pPr>
        <w:spacing w:after="120"/>
        <w:jc w:val="both"/>
        <w:rPr>
          <w:lang w:val="en-US" w:eastAsia="zh-CN"/>
        </w:rPr>
      </w:pPr>
      <w:r w:rsidRPr="00EA1490">
        <w:rPr>
          <w:lang w:val="en-US" w:eastAsia="zh-CN"/>
        </w:rPr>
        <w:t>F</w:t>
      </w:r>
      <w:r w:rsidRPr="00EA1490">
        <w:rPr>
          <w:rFonts w:hint="eastAsia"/>
          <w:lang w:val="en-US" w:eastAsia="zh-CN"/>
        </w:rPr>
        <w:t xml:space="preserve">or </w:t>
      </w:r>
      <w:r w:rsidRPr="00EA1490">
        <w:rPr>
          <w:lang w:val="en-US" w:eastAsia="zh-CN"/>
        </w:rPr>
        <w:t xml:space="preserve">MUSIM UE, a very basic requirement is </w:t>
      </w:r>
      <w:r w:rsidR="008944F1" w:rsidRPr="00EA1490">
        <w:rPr>
          <w:lang w:val="en-US" w:eastAsia="zh-CN"/>
        </w:rPr>
        <w:t>th</w:t>
      </w:r>
      <w:r w:rsidR="008944F1">
        <w:rPr>
          <w:lang w:val="en-US" w:eastAsia="zh-CN"/>
        </w:rPr>
        <w:t>at</w:t>
      </w:r>
      <w:r w:rsidR="008944F1" w:rsidRPr="00EA1490">
        <w:rPr>
          <w:lang w:val="en-US" w:eastAsia="zh-CN"/>
        </w:rPr>
        <w:t xml:space="preserve"> </w:t>
      </w:r>
      <w:r w:rsidRPr="00EA1490">
        <w:rPr>
          <w:lang w:val="en-US" w:eastAsia="zh-CN"/>
        </w:rPr>
        <w:t>paging associated with the multiple SIMs are not missed when there is no traffic transmission in this MUSIM UE. It in consequence requires that MUSIM UE should support receiving multiple pagings simultaneously even when the multiple paging collide in the time domain.</w:t>
      </w:r>
    </w:p>
    <w:p w14:paraId="28F6C73A" w14:textId="24CA2236" w:rsidR="00EA1490" w:rsidRPr="00EA1490" w:rsidRDefault="00EA1490" w:rsidP="00EA1490">
      <w:pPr>
        <w:spacing w:after="120"/>
        <w:jc w:val="both"/>
        <w:rPr>
          <w:lang w:val="en-US" w:eastAsia="zh-CN"/>
        </w:rPr>
      </w:pPr>
      <w:r w:rsidRPr="00EA1490">
        <w:rPr>
          <w:lang w:val="en-US" w:eastAsia="zh-CN"/>
        </w:rPr>
        <w:t>Furthermore, when th</w:t>
      </w:r>
      <w:r w:rsidRPr="00EA1490">
        <w:rPr>
          <w:rFonts w:hint="eastAsia"/>
          <w:lang w:val="en-US" w:eastAsia="zh-CN"/>
        </w:rPr>
        <w:t>ere</w:t>
      </w:r>
      <w:r w:rsidRPr="00EA1490">
        <w:rPr>
          <w:lang w:val="en-US" w:eastAsia="zh-CN"/>
        </w:rPr>
        <w:t xml:space="preserve"> is traffic transmission associated to one of the multi-SIMs, for example a user A is using one SIM of this MUSIM UE to have the voice/data service with a user X, this MUSIM UE should have the capability to receive paging associated with other SIMs so that user A can be not</w:t>
      </w:r>
      <w:r w:rsidR="008944F1">
        <w:rPr>
          <w:lang w:val="en-US" w:eastAsia="zh-CN"/>
        </w:rPr>
        <w:t>ifi</w:t>
      </w:r>
      <w:r w:rsidRPr="00EA1490">
        <w:rPr>
          <w:lang w:val="en-US" w:eastAsia="zh-CN"/>
        </w:rPr>
        <w:t xml:space="preserve">ed </w:t>
      </w:r>
      <w:r w:rsidR="008944F1">
        <w:rPr>
          <w:lang w:val="en-US" w:eastAsia="zh-CN"/>
        </w:rPr>
        <w:t>of</w:t>
      </w:r>
      <w:r w:rsidRPr="00EA1490">
        <w:rPr>
          <w:lang w:val="en-US" w:eastAsia="zh-CN"/>
        </w:rPr>
        <w:t xml:space="preserve"> incoming traffic associated with other SIMs.</w:t>
      </w:r>
    </w:p>
    <w:p w14:paraId="1E45C1E8" w14:textId="6D9B3046" w:rsidR="00EA1490" w:rsidRPr="00EA1490" w:rsidRDefault="008944F1" w:rsidP="00EA1490">
      <w:pPr>
        <w:spacing w:after="120"/>
        <w:jc w:val="both"/>
        <w:rPr>
          <w:lang w:val="en-US" w:eastAsia="zh-CN"/>
        </w:rPr>
      </w:pPr>
      <w:r>
        <w:rPr>
          <w:lang w:val="en-US" w:eastAsia="zh-CN"/>
        </w:rPr>
        <w:t>F</w:t>
      </w:r>
      <w:r w:rsidR="00EA1490" w:rsidRPr="00EA1490">
        <w:rPr>
          <w:lang w:val="en-US" w:eastAsia="zh-CN"/>
        </w:rPr>
        <w:t>urther</w:t>
      </w:r>
      <w:r>
        <w:rPr>
          <w:lang w:val="en-US" w:eastAsia="zh-CN"/>
        </w:rPr>
        <w:t>more</w:t>
      </w:r>
      <w:r w:rsidR="00EA1490" w:rsidRPr="00EA1490">
        <w:rPr>
          <w:lang w:val="en-US" w:eastAsia="zh-CN"/>
        </w:rPr>
        <w:t xml:space="preserve">, MUSIM UE can support transmitting/receiving </w:t>
      </w:r>
      <w:r>
        <w:rPr>
          <w:lang w:val="en-US" w:eastAsia="zh-CN"/>
        </w:rPr>
        <w:t xml:space="preserve">different </w:t>
      </w:r>
      <w:r w:rsidR="00EA1490" w:rsidRPr="00EA1490">
        <w:rPr>
          <w:lang w:val="en-US" w:eastAsia="zh-CN"/>
        </w:rPr>
        <w:t>traffic associated with the multi-SIMs simultaneously. In this case, for example, a user A can have voice service associated with one SIM and at the same time, this user A can have data service associated with another SIM.</w:t>
      </w:r>
    </w:p>
    <w:p w14:paraId="752C9FD8" w14:textId="7029E27C" w:rsidR="00EA1490" w:rsidRPr="00EA1490" w:rsidRDefault="00EA1490" w:rsidP="00EA1490">
      <w:pPr>
        <w:spacing w:after="120"/>
        <w:jc w:val="both"/>
        <w:rPr>
          <w:lang w:val="en-US" w:eastAsia="zh-CN"/>
        </w:rPr>
      </w:pPr>
      <w:r w:rsidRPr="00EA1490">
        <w:rPr>
          <w:lang w:val="en-US" w:eastAsia="zh-CN"/>
        </w:rPr>
        <w:t>Different stage</w:t>
      </w:r>
      <w:r w:rsidR="008944F1">
        <w:rPr>
          <w:lang w:val="en-US" w:eastAsia="zh-CN"/>
        </w:rPr>
        <w:t>s</w:t>
      </w:r>
      <w:r w:rsidRPr="00EA1490">
        <w:rPr>
          <w:lang w:val="en-US" w:eastAsia="zh-CN"/>
        </w:rPr>
        <w:t xml:space="preserve"> of the requirements needs different technical solutions. By pure implementation method, some UE vendors already deliver LTE+LTE dual-SIM productions which can support transmitting/receiving the traffic associated with the multi-SIMs simultaneously, so standardization work to support LTE+LTE dual-SIM is not needed.</w:t>
      </w:r>
    </w:p>
    <w:p w14:paraId="6D64B7E0" w14:textId="11E2B2C6" w:rsidR="00EA1490" w:rsidRPr="009F307A" w:rsidRDefault="00EA1490" w:rsidP="00EA1490">
      <w:pPr>
        <w:spacing w:after="120"/>
        <w:jc w:val="both"/>
        <w:rPr>
          <w:lang w:val="en-US" w:eastAsia="zh-CN"/>
        </w:rPr>
      </w:pPr>
      <w:r w:rsidRPr="00EA1490">
        <w:rPr>
          <w:lang w:val="en-US" w:eastAsia="zh-CN"/>
        </w:rPr>
        <w:t>Looking forward in the near future, depending on operator’s deployments, we forecast different types of MUSIM UEs, including LTE+EN-DC dual-SIM UE, LTE+NR SA dual-SIM UE and NR+NR dual-SIM UE. Specification based</w:t>
      </w:r>
      <w:r>
        <w:rPr>
          <w:lang w:val="en-US" w:eastAsia="zh-CN"/>
        </w:rPr>
        <w:t xml:space="preserve"> solution can be studied in Rel-</w:t>
      </w:r>
      <w:r w:rsidRPr="00EA1490">
        <w:rPr>
          <w:lang w:val="en-US" w:eastAsia="zh-CN"/>
        </w:rPr>
        <w:t xml:space="preserve">17 to deliver better user experiences </w:t>
      </w:r>
      <w:r w:rsidR="008944F1" w:rsidRPr="00EA1490">
        <w:rPr>
          <w:lang w:val="en-US" w:eastAsia="zh-CN"/>
        </w:rPr>
        <w:t>th</w:t>
      </w:r>
      <w:r w:rsidR="008944F1">
        <w:rPr>
          <w:lang w:val="en-US" w:eastAsia="zh-CN"/>
        </w:rPr>
        <w:t>a</w:t>
      </w:r>
      <w:r w:rsidR="008944F1" w:rsidRPr="00EA1490">
        <w:rPr>
          <w:lang w:val="en-US" w:eastAsia="zh-CN"/>
        </w:rPr>
        <w:t xml:space="preserve">n </w:t>
      </w:r>
      <w:r w:rsidRPr="00EA1490">
        <w:rPr>
          <w:lang w:val="en-US" w:eastAsia="zh-CN"/>
        </w:rPr>
        <w:t>UE vendors implementation.</w:t>
      </w:r>
    </w:p>
    <w:p w14:paraId="0DA9C7B1" w14:textId="40F115FE" w:rsidR="00322F05" w:rsidRPr="000B768A" w:rsidRDefault="008944F1" w:rsidP="00322F05">
      <w:pPr>
        <w:rPr>
          <w:i/>
        </w:rPr>
      </w:pPr>
      <w:r w:rsidRPr="000B768A">
        <w:rPr>
          <w:i/>
        </w:rPr>
        <w:t>Observation</w:t>
      </w:r>
      <w:r w:rsidR="00322F05" w:rsidRPr="000B768A">
        <w:rPr>
          <w:i/>
        </w:rPr>
        <w:t xml:space="preserve">: Standardization work to support LTE+LTE dual-SIM UE is not needed. </w:t>
      </w:r>
    </w:p>
    <w:p w14:paraId="56D92F4D" w14:textId="77777777" w:rsidR="00322F05" w:rsidRPr="009F307A" w:rsidRDefault="00322F05" w:rsidP="00F01D45">
      <w:pPr>
        <w:numPr>
          <w:ilvl w:val="0"/>
          <w:numId w:val="1"/>
        </w:numPr>
        <w:spacing w:after="120"/>
        <w:ind w:left="227" w:hanging="227"/>
        <w:rPr>
          <w:b/>
          <w:bCs/>
          <w:lang w:val="en-US"/>
        </w:rPr>
      </w:pPr>
      <w:r w:rsidRPr="009F307A">
        <w:rPr>
          <w:b/>
          <w:bCs/>
          <w:lang w:val="en-US"/>
        </w:rPr>
        <w:t>MUSIM UE radio capability</w:t>
      </w:r>
    </w:p>
    <w:p w14:paraId="6CCA7B85" w14:textId="2EF19C19" w:rsidR="00EA1490" w:rsidRPr="009F307A" w:rsidRDefault="00EA1490" w:rsidP="009F307A">
      <w:pPr>
        <w:spacing w:after="120"/>
        <w:jc w:val="both"/>
        <w:rPr>
          <w:lang w:val="en-US" w:eastAsia="zh-CN"/>
        </w:rPr>
      </w:pPr>
      <w:r w:rsidRPr="00EA1490">
        <w:rPr>
          <w:lang w:val="en-US" w:eastAsia="zh-CN"/>
        </w:rPr>
        <w:t xml:space="preserve">For cost efficiency reasons, a MUSIM UE implementation typically uses common radio and baseband components that are shared among the multiple USIMs. Because of hardware sharing and/or in device co-existence problem, the MUSIM UE may not simultaneously communicate with two or more networks associated to different USIMs. SA1 gives the descriptions of different UE’s capabilities from the service requirements perspective. According to SA1 definition, dual Rx allows MUSIM UE to simultaneously receive traffic from two networks, single RX allows MUSIM UE to receive traffic from one network at one time, single Tx allows MUSIM UE to transmit traffic to one network at one time. In RAN area, UE’s capability is from hardware configuration perspective not from service requirements perspective. For LTE+EN-DC dual-SIM UE, LTE+NR SA dual-SIM UE and NR+NR dual-SIM UE, the </w:t>
      </w:r>
      <w:bookmarkStart w:id="3" w:name="OLE_LINK9"/>
      <w:r w:rsidRPr="00EA1490">
        <w:rPr>
          <w:lang w:val="en-US" w:eastAsia="zh-CN"/>
        </w:rPr>
        <w:t>minimum downlink RF chain is 2 and the minimum uplink RF chain is 2</w:t>
      </w:r>
      <w:bookmarkEnd w:id="3"/>
      <w:r w:rsidRPr="00EA1490">
        <w:rPr>
          <w:lang w:val="en-US" w:eastAsia="zh-CN"/>
        </w:rPr>
        <w:t>.</w:t>
      </w:r>
    </w:p>
    <w:p w14:paraId="2A6323E3" w14:textId="77777777" w:rsidR="00322F05" w:rsidRPr="009F307A" w:rsidRDefault="00322F05" w:rsidP="00F01D45">
      <w:pPr>
        <w:numPr>
          <w:ilvl w:val="0"/>
          <w:numId w:val="1"/>
        </w:numPr>
        <w:spacing w:after="120"/>
        <w:ind w:left="227" w:hanging="227"/>
        <w:rPr>
          <w:b/>
          <w:bCs/>
          <w:lang w:val="en-US"/>
        </w:rPr>
      </w:pPr>
      <w:r w:rsidRPr="009F307A">
        <w:rPr>
          <w:b/>
          <w:bCs/>
          <w:lang w:val="en-US"/>
        </w:rPr>
        <w:t>Gap analysis</w:t>
      </w:r>
    </w:p>
    <w:p w14:paraId="386487F8" w14:textId="77777777" w:rsidR="00322F05" w:rsidRPr="009F307A" w:rsidRDefault="00322F05" w:rsidP="009F307A">
      <w:pPr>
        <w:spacing w:after="120"/>
        <w:jc w:val="both"/>
        <w:rPr>
          <w:lang w:val="en-US" w:eastAsia="zh-CN"/>
        </w:rPr>
      </w:pPr>
      <w:r w:rsidRPr="009F307A">
        <w:rPr>
          <w:lang w:val="en-US" w:eastAsia="zh-CN"/>
        </w:rPr>
        <w:t>Technical solutions need to be studied for the following use cases.</w:t>
      </w:r>
    </w:p>
    <w:p w14:paraId="54C32D29" w14:textId="19BC02BB" w:rsidR="00EA1490" w:rsidRPr="00EA1490" w:rsidRDefault="00EA1490" w:rsidP="00EA1490">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 xml:space="preserve">Consider a MUSIM UE with dual Tx. If the RRC state associated to UMIS1 is idle, and the RRC state associated to USIM2 is connected, the UE can use 2 Tx for the uplink transmission associated to USIM2. If the RRC state associated to UMIS1 </w:t>
      </w:r>
      <w:r w:rsidR="008944F1">
        <w:rPr>
          <w:rFonts w:eastAsia="宋体"/>
          <w:bCs/>
          <w:lang w:eastAsia="zh-CN"/>
        </w:rPr>
        <w:t>changes</w:t>
      </w:r>
      <w:r w:rsidR="008944F1" w:rsidRPr="00EA1490">
        <w:rPr>
          <w:rFonts w:eastAsia="宋体"/>
          <w:bCs/>
          <w:lang w:eastAsia="zh-CN"/>
        </w:rPr>
        <w:t xml:space="preserve"> </w:t>
      </w:r>
      <w:r w:rsidRPr="00EA1490">
        <w:rPr>
          <w:rFonts w:eastAsia="宋体"/>
          <w:bCs/>
          <w:lang w:eastAsia="zh-CN"/>
        </w:rPr>
        <w:t>to connected, when the RRC state associated to USIM2 is still connected, one Tx originally for the uplink transmission associated to USIM2 should be switched to USIM1, and only one Tx remains for the uplink transmission for USIM2. Therefore, the Tx capability adaptation for USIM2 should be supported.</w:t>
      </w:r>
    </w:p>
    <w:p w14:paraId="5EA84FF1" w14:textId="7444E917" w:rsidR="00EA1490" w:rsidRPr="00EA1490" w:rsidRDefault="00EA1490" w:rsidP="00EA1490">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When the UE simultaneously transmit</w:t>
      </w:r>
      <w:r w:rsidR="008944F1">
        <w:rPr>
          <w:rFonts w:eastAsia="宋体"/>
          <w:bCs/>
          <w:lang w:eastAsia="zh-CN"/>
        </w:rPr>
        <w:t>s</w:t>
      </w:r>
      <w:r w:rsidRPr="00EA1490">
        <w:rPr>
          <w:rFonts w:eastAsia="宋体"/>
          <w:bCs/>
          <w:lang w:eastAsia="zh-CN"/>
        </w:rPr>
        <w:t xml:space="preserve"> for the two USIMs, the total transmission power may exceed the maximum transmission power of the UE. The transmission power should be coordinated between two USIMs. </w:t>
      </w:r>
    </w:p>
    <w:p w14:paraId="7F254B35" w14:textId="749E20F4" w:rsidR="00EA1490" w:rsidRPr="00EA1490" w:rsidRDefault="00EA1490" w:rsidP="00606174">
      <w:pPr>
        <w:numPr>
          <w:ilvl w:val="0"/>
          <w:numId w:val="2"/>
        </w:numPr>
        <w:overflowPunct/>
        <w:autoSpaceDE/>
        <w:autoSpaceDN/>
        <w:adjustRightInd/>
        <w:spacing w:after="120"/>
        <w:ind w:left="284" w:hanging="284"/>
        <w:jc w:val="both"/>
        <w:textAlignment w:val="auto"/>
        <w:rPr>
          <w:rFonts w:eastAsia="宋体"/>
          <w:bCs/>
          <w:lang w:eastAsia="zh-CN"/>
        </w:rPr>
      </w:pPr>
      <w:r w:rsidRPr="00EA1490">
        <w:rPr>
          <w:rFonts w:eastAsia="宋体"/>
          <w:bCs/>
          <w:lang w:eastAsia="zh-CN"/>
        </w:rPr>
        <w:t>When actively communicating for USIM1, the UE needs to occasionally monitor paging and perform measurements for USIM2. This occasional reception for USIM2 may have performance impact for USIM1. Therefore, the Rx capability adaptation for USIM1 should be supported.</w:t>
      </w:r>
    </w:p>
    <w:p w14:paraId="12AF1158" w14:textId="77777777" w:rsidR="008944F1" w:rsidRDefault="008944F1" w:rsidP="009F307A">
      <w:pPr>
        <w:spacing w:after="120"/>
        <w:jc w:val="both"/>
        <w:rPr>
          <w:lang w:val="en-US" w:eastAsia="zh-CN"/>
        </w:rPr>
      </w:pPr>
    </w:p>
    <w:p w14:paraId="276ED5B3" w14:textId="02B40CDE" w:rsidR="00322F05" w:rsidRPr="009F307A" w:rsidRDefault="00322F05" w:rsidP="009F307A">
      <w:pPr>
        <w:spacing w:after="120"/>
        <w:jc w:val="both"/>
        <w:rPr>
          <w:lang w:val="en-US" w:eastAsia="zh-CN"/>
        </w:rPr>
      </w:pPr>
      <w:r w:rsidRPr="009F307A">
        <w:rPr>
          <w:lang w:val="en-US" w:eastAsia="zh-CN"/>
        </w:rPr>
        <w:t xml:space="preserve">Thus, to support </w:t>
      </w:r>
      <w:r w:rsidR="00EB5733">
        <w:rPr>
          <w:lang w:val="en-US" w:eastAsia="zh-CN"/>
        </w:rPr>
        <w:t xml:space="preserve">MUSIM UE in </w:t>
      </w:r>
      <w:r w:rsidR="0097081D">
        <w:rPr>
          <w:lang w:val="en-US" w:eastAsia="zh-CN"/>
        </w:rPr>
        <w:t>Rel-</w:t>
      </w:r>
      <w:r w:rsidRPr="009F307A">
        <w:rPr>
          <w:lang w:val="en-US" w:eastAsia="zh-CN"/>
        </w:rPr>
        <w:t>17, the objective of the SI is:</w:t>
      </w:r>
    </w:p>
    <w:p w14:paraId="6DF7C391" w14:textId="5B866EDD" w:rsidR="008944F1" w:rsidRPr="000B768A" w:rsidRDefault="008944F1" w:rsidP="000B768A">
      <w:pPr>
        <w:numPr>
          <w:ilvl w:val="0"/>
          <w:numId w:val="2"/>
        </w:numPr>
        <w:overflowPunct/>
        <w:autoSpaceDE/>
        <w:autoSpaceDN/>
        <w:adjustRightInd/>
        <w:spacing w:after="120"/>
        <w:ind w:left="284" w:hanging="284"/>
        <w:jc w:val="both"/>
        <w:textAlignment w:val="auto"/>
        <w:rPr>
          <w:rFonts w:eastAsia="宋体"/>
          <w:bCs/>
          <w:lang w:eastAsia="zh-CN"/>
        </w:rPr>
      </w:pPr>
      <w:r>
        <w:rPr>
          <w:rFonts w:eastAsia="宋体"/>
          <w:bCs/>
          <w:lang w:eastAsia="zh-CN"/>
        </w:rPr>
        <w:lastRenderedPageBreak/>
        <w:t>S</w:t>
      </w:r>
      <w:r w:rsidR="00322F05" w:rsidRPr="000B768A">
        <w:rPr>
          <w:rFonts w:eastAsia="宋体"/>
          <w:bCs/>
          <w:lang w:eastAsia="zh-CN"/>
        </w:rPr>
        <w:t>tudy UE capability coordination and adaptation, power control, to address simultaneously transmission and receiving for multiple networks associated with multiple USIMs</w:t>
      </w:r>
      <w:r w:rsidRPr="000B768A">
        <w:rPr>
          <w:rFonts w:eastAsia="宋体"/>
          <w:bCs/>
          <w:lang w:eastAsia="zh-CN"/>
        </w:rPr>
        <w:t>, for the following use cases:</w:t>
      </w:r>
    </w:p>
    <w:p w14:paraId="69BF1669" w14:textId="77777777" w:rsidR="008944F1" w:rsidRPr="000B768A" w:rsidRDefault="008944F1" w:rsidP="000B768A">
      <w:pPr>
        <w:numPr>
          <w:ilvl w:val="1"/>
          <w:numId w:val="2"/>
        </w:numPr>
        <w:overflowPunct/>
        <w:autoSpaceDE/>
        <w:autoSpaceDN/>
        <w:adjustRightInd/>
        <w:spacing w:after="120"/>
        <w:jc w:val="both"/>
        <w:textAlignment w:val="auto"/>
        <w:rPr>
          <w:rFonts w:eastAsia="宋体"/>
          <w:bCs/>
          <w:lang w:val="fr-FR" w:eastAsia="zh-CN"/>
        </w:rPr>
      </w:pPr>
      <w:r w:rsidRPr="000B768A">
        <w:rPr>
          <w:rFonts w:eastAsia="宋体"/>
          <w:bCs/>
          <w:lang w:val="fr-FR" w:eastAsia="zh-CN"/>
        </w:rPr>
        <w:t>LTE+EN-DC dual-SIM UE, LTE+NR SA dual-SIM UE and NR+NR dual-SIM UE</w:t>
      </w:r>
    </w:p>
    <w:p w14:paraId="6208F0F1" w14:textId="4F580B58" w:rsidR="00322F05" w:rsidRPr="000B768A" w:rsidRDefault="008944F1" w:rsidP="000B768A">
      <w:pPr>
        <w:numPr>
          <w:ilvl w:val="1"/>
          <w:numId w:val="2"/>
        </w:numPr>
        <w:overflowPunct/>
        <w:autoSpaceDE/>
        <w:autoSpaceDN/>
        <w:adjustRightInd/>
        <w:spacing w:after="120"/>
        <w:jc w:val="both"/>
        <w:textAlignment w:val="auto"/>
        <w:rPr>
          <w:rFonts w:eastAsia="宋体"/>
          <w:bCs/>
          <w:lang w:eastAsia="zh-CN"/>
        </w:rPr>
      </w:pPr>
      <w:r>
        <w:rPr>
          <w:rFonts w:eastAsia="宋体"/>
          <w:bCs/>
          <w:lang w:eastAsia="zh-CN"/>
        </w:rPr>
        <w:t>M</w:t>
      </w:r>
      <w:r w:rsidRPr="000B768A">
        <w:rPr>
          <w:rFonts w:eastAsia="宋体"/>
          <w:bCs/>
          <w:lang w:eastAsia="zh-CN"/>
        </w:rPr>
        <w:t>inimum downlink RF chain is 2 and the minimum uplink RF chain is 2</w:t>
      </w:r>
    </w:p>
    <w:p w14:paraId="0C10413E" w14:textId="0B86C96E" w:rsidR="00DC3701" w:rsidRPr="000B768A" w:rsidRDefault="00DC3701" w:rsidP="00DC3701">
      <w:pPr>
        <w:pStyle w:val="3"/>
        <w:rPr>
          <w:lang w:val="fr-FR"/>
        </w:rPr>
      </w:pPr>
      <w:r w:rsidRPr="000B768A">
        <w:rPr>
          <w:lang w:val="fr-FR"/>
        </w:rPr>
        <w:t xml:space="preserve">Intelligent Networks (SON/MDT enhancements) </w:t>
      </w:r>
    </w:p>
    <w:p w14:paraId="301902AB" w14:textId="18734009" w:rsidR="00C06D99" w:rsidRPr="005E7E9E" w:rsidRDefault="00B04990" w:rsidP="005E7E9E">
      <w:pPr>
        <w:spacing w:after="120"/>
        <w:jc w:val="both"/>
        <w:rPr>
          <w:lang w:val="en-US" w:eastAsia="zh-CN"/>
        </w:rPr>
      </w:pPr>
      <w:r>
        <w:rPr>
          <w:lang w:val="en-US" w:eastAsia="zh-CN"/>
        </w:rPr>
        <w:t xml:space="preserve">SON/MDT is quite important for intelligent networks with OPEX </w:t>
      </w:r>
      <w:r w:rsidRPr="005E7E9E">
        <w:rPr>
          <w:lang w:val="en-US" w:eastAsia="zh-CN"/>
        </w:rPr>
        <w:t xml:space="preserve">(operating expense) </w:t>
      </w:r>
      <w:r>
        <w:rPr>
          <w:lang w:val="en-US" w:eastAsia="zh-CN"/>
        </w:rPr>
        <w:t xml:space="preserve">reduction and performance improvement especially for multi-RAT scenarios. </w:t>
      </w:r>
      <w:r w:rsidR="00C06D99">
        <w:rPr>
          <w:lang w:val="en-US" w:eastAsia="zh-CN"/>
        </w:rPr>
        <w:t xml:space="preserve">Some of SON/MDT features, as the outcome of Rel-15 SI on radio data collection, </w:t>
      </w:r>
      <w:r w:rsidR="00CF7DA4">
        <w:rPr>
          <w:lang w:val="en-US" w:eastAsia="zh-CN"/>
        </w:rPr>
        <w:t xml:space="preserve">will be </w:t>
      </w:r>
      <w:r w:rsidR="00C06D99">
        <w:rPr>
          <w:lang w:val="en-US" w:eastAsia="zh-CN"/>
        </w:rPr>
        <w:t xml:space="preserve">specified in Rel-16. There </w:t>
      </w:r>
      <w:r w:rsidR="00CF7DA4">
        <w:rPr>
          <w:lang w:val="en-US" w:eastAsia="zh-CN"/>
        </w:rPr>
        <w:t>will likely be</w:t>
      </w:r>
      <w:r w:rsidR="00C06D99">
        <w:rPr>
          <w:lang w:val="en-US" w:eastAsia="zh-CN"/>
        </w:rPr>
        <w:t xml:space="preserve"> leftovers worthy of further work, e.g. further enhancements on power saving/energy efficiency, possible new measurement quantities for MDT reporting. Specifically, </w:t>
      </w:r>
      <w:r w:rsidR="00C06D99" w:rsidRPr="005E7E9E">
        <w:rPr>
          <w:lang w:val="en-US" w:eastAsia="zh-CN"/>
        </w:rPr>
        <w:t>LTE and NR</w:t>
      </w:r>
      <w:r w:rsidR="00C06D99">
        <w:rPr>
          <w:lang w:val="en-US" w:eastAsia="zh-CN"/>
        </w:rPr>
        <w:t xml:space="preserve"> are </w:t>
      </w:r>
      <w:r w:rsidR="00C06D99" w:rsidRPr="005E7E9E">
        <w:rPr>
          <w:lang w:val="en-US" w:eastAsia="zh-CN"/>
        </w:rPr>
        <w:t>expected to co-exist for a long period of time, new SON/MDT features would help two RATs to operate in a more efficient and coordinated way.</w:t>
      </w:r>
    </w:p>
    <w:p w14:paraId="4A883682" w14:textId="77777777" w:rsidR="00137384" w:rsidRPr="0013255E" w:rsidRDefault="00B43354" w:rsidP="005E7E9E">
      <w:pPr>
        <w:spacing w:after="120"/>
        <w:jc w:val="both"/>
        <w:rPr>
          <w:lang w:eastAsia="zh-CN"/>
        </w:rPr>
      </w:pPr>
      <w:r w:rsidRPr="005E7E9E">
        <w:rPr>
          <w:lang w:val="en-US" w:eastAsia="zh-CN"/>
        </w:rPr>
        <w:t>T</w:t>
      </w:r>
      <w:r w:rsidR="00137384" w:rsidRPr="005E7E9E">
        <w:rPr>
          <w:lang w:val="en-US" w:eastAsia="zh-CN"/>
        </w:rPr>
        <w:t>he following potential enhancements could be taken into account.</w:t>
      </w:r>
    </w:p>
    <w:p w14:paraId="669FF1A4" w14:textId="186C55D0" w:rsidR="00B43354" w:rsidRPr="005E7E9E" w:rsidRDefault="00B43354"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Network energy efficiency enhancements for multi-RAT deployment scenarios</w:t>
      </w:r>
    </w:p>
    <w:p w14:paraId="2106074F" w14:textId="144EDE9D" w:rsidR="00B43354" w:rsidRPr="005E7E9E" w:rsidRDefault="00137384" w:rsidP="00F01D45">
      <w:pPr>
        <w:pStyle w:val="aa"/>
        <w:numPr>
          <w:ilvl w:val="0"/>
          <w:numId w:val="3"/>
        </w:numPr>
        <w:spacing w:after="120"/>
        <w:ind w:left="568" w:hanging="284"/>
        <w:rPr>
          <w:rFonts w:eastAsia="宋体"/>
          <w:bCs/>
          <w:sz w:val="20"/>
        </w:rPr>
      </w:pPr>
      <w:r w:rsidRPr="005E7E9E">
        <w:rPr>
          <w:rFonts w:eastAsia="宋体"/>
          <w:bCs/>
          <w:sz w:val="20"/>
        </w:rPr>
        <w:t xml:space="preserve">For NR, </w:t>
      </w:r>
      <w:r w:rsidR="00C819AA" w:rsidRPr="005E7E9E">
        <w:rPr>
          <w:rFonts w:eastAsia="宋体"/>
          <w:bCs/>
          <w:sz w:val="20"/>
        </w:rPr>
        <w:t>i</w:t>
      </w:r>
      <w:r w:rsidRPr="005E7E9E">
        <w:rPr>
          <w:rFonts w:eastAsia="宋体"/>
          <w:bCs/>
          <w:sz w:val="20"/>
        </w:rPr>
        <w:t xml:space="preserve">t is necessary to introduce mechanisms to flexibly support TRX on/off with no or hardly any impact on user experience and spectral efficiency. Power assisted </w:t>
      </w:r>
      <w:r w:rsidR="009A124E" w:rsidRPr="005E7E9E">
        <w:rPr>
          <w:rFonts w:eastAsia="宋体"/>
          <w:bCs/>
          <w:sz w:val="20"/>
        </w:rPr>
        <w:t>schedul</w:t>
      </w:r>
      <w:r w:rsidR="009A124E">
        <w:rPr>
          <w:rFonts w:eastAsia="宋体"/>
          <w:bCs/>
          <w:sz w:val="20"/>
        </w:rPr>
        <w:t>ing</w:t>
      </w:r>
      <w:r w:rsidR="009A124E" w:rsidRPr="005E7E9E">
        <w:rPr>
          <w:rFonts w:eastAsia="宋体"/>
          <w:bCs/>
          <w:sz w:val="20"/>
        </w:rPr>
        <w:t xml:space="preserve"> </w:t>
      </w:r>
      <w:r w:rsidRPr="005E7E9E">
        <w:rPr>
          <w:rFonts w:eastAsia="宋体"/>
          <w:bCs/>
          <w:sz w:val="20"/>
        </w:rPr>
        <w:t xml:space="preserve">mechanisms with traffic profile information available are needed to save power consumption by enabling base station to sense, distinguish traffic characteristic and then enable more frequent and/or longer sleep duration. </w:t>
      </w:r>
    </w:p>
    <w:p w14:paraId="7F53164C" w14:textId="77777777" w:rsidR="00B43354" w:rsidRPr="005E7E9E" w:rsidRDefault="00137384" w:rsidP="00F01D45">
      <w:pPr>
        <w:pStyle w:val="aa"/>
        <w:numPr>
          <w:ilvl w:val="0"/>
          <w:numId w:val="3"/>
        </w:numPr>
        <w:spacing w:after="120"/>
        <w:ind w:left="568" w:hanging="284"/>
        <w:rPr>
          <w:rFonts w:eastAsia="宋体"/>
          <w:bCs/>
          <w:sz w:val="20"/>
        </w:rPr>
      </w:pPr>
      <w:r w:rsidRPr="005E7E9E">
        <w:rPr>
          <w:rFonts w:eastAsia="宋体"/>
          <w:bCs/>
          <w:sz w:val="20"/>
        </w:rPr>
        <w:t>For LTE, more dynamic downlink power control for data channel especially when the base station is active</w:t>
      </w:r>
      <w:r w:rsidR="00C819AA" w:rsidRPr="005E7E9E">
        <w:rPr>
          <w:rFonts w:eastAsia="宋体"/>
          <w:bCs/>
          <w:sz w:val="20"/>
        </w:rPr>
        <w:t xml:space="preserve"> could benefit the network energy saving</w:t>
      </w:r>
      <w:r w:rsidRPr="005E7E9E">
        <w:rPr>
          <w:rFonts w:eastAsia="宋体"/>
          <w:bCs/>
          <w:sz w:val="20"/>
        </w:rPr>
        <w:t xml:space="preserve">. The traffic profile aware scheduling is also useful to obtain more sleeping opportunities for network power saving. Similar to NR, TRX on/off mechanisms can be considered to save static power consumption, especially for massive MIMO. </w:t>
      </w:r>
    </w:p>
    <w:p w14:paraId="318B4F15" w14:textId="77777777" w:rsidR="00137384" w:rsidRPr="005E7E9E" w:rsidRDefault="00137384" w:rsidP="00F01D45">
      <w:pPr>
        <w:pStyle w:val="aa"/>
        <w:numPr>
          <w:ilvl w:val="0"/>
          <w:numId w:val="3"/>
        </w:numPr>
        <w:spacing w:after="120"/>
        <w:ind w:left="568" w:hanging="284"/>
        <w:rPr>
          <w:rFonts w:eastAsia="宋体"/>
          <w:bCs/>
          <w:sz w:val="20"/>
        </w:rPr>
      </w:pPr>
      <w:r w:rsidRPr="005E7E9E">
        <w:rPr>
          <w:rFonts w:eastAsia="宋体"/>
          <w:bCs/>
          <w:sz w:val="20"/>
        </w:rPr>
        <w:t>In multi-RAT (e.g., EN-DC), the continuous coverage can be provided by LTE base stations and high data rate service can be provided by NR base stations especially in the hotspot areas. Considering the fluctuation of traffic in different geographic positions, it is necessary to support efficient activation/de-activation mechanism for power saving mode to better leverage the coverage capability of LTE and high data transmission capability of NR.</w:t>
      </w:r>
      <w:r w:rsidR="00C06D99" w:rsidRPr="005E7E9E">
        <w:rPr>
          <w:rFonts w:eastAsia="宋体"/>
          <w:bCs/>
          <w:sz w:val="20"/>
        </w:rPr>
        <w:t xml:space="preserve"> In addition, further coordination mechanisms between two systems could also be considered to achieve more power efficiency where coverage of NR and LTE are overlapped.</w:t>
      </w:r>
    </w:p>
    <w:p w14:paraId="48659AA4" w14:textId="6322E582" w:rsidR="00B04990" w:rsidRPr="005E7E9E" w:rsidRDefault="00B04990"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 xml:space="preserve">Further SON/MDT enhancements could be investigated to improve EN-DC performance. In EN-DC network, the coverage optimization of NR cells is important, especially for the stage of NR coverage roll out. The logged MDT for NSA cell should be supported. Considering SN change failure will lead to SCG link interruption, the network should be able to detect failure cause of SN change and adjust parameters related SN change. In this case, the MRO-like solution for SN change should be further considered. In the coexisting scenario of EN-DC/LTE and NR, if inter-RAT SON/MDT report can be collected, it is </w:t>
      </w:r>
      <w:r w:rsidR="009A124E" w:rsidRPr="005E7E9E">
        <w:rPr>
          <w:rFonts w:eastAsia="宋体"/>
          <w:bCs/>
          <w:lang w:eastAsia="zh-CN"/>
        </w:rPr>
        <w:t>ben</w:t>
      </w:r>
      <w:r w:rsidR="009A124E">
        <w:rPr>
          <w:rFonts w:eastAsia="宋体"/>
          <w:bCs/>
          <w:lang w:eastAsia="zh-CN"/>
        </w:rPr>
        <w:t>e</w:t>
      </w:r>
      <w:r w:rsidR="009A124E" w:rsidRPr="005E7E9E">
        <w:rPr>
          <w:rFonts w:eastAsia="宋体"/>
          <w:bCs/>
          <w:lang w:eastAsia="zh-CN"/>
        </w:rPr>
        <w:t>fic</w:t>
      </w:r>
      <w:r w:rsidR="009A124E">
        <w:rPr>
          <w:rFonts w:eastAsia="宋体"/>
          <w:bCs/>
          <w:lang w:eastAsia="zh-CN"/>
        </w:rPr>
        <w:t>i</w:t>
      </w:r>
      <w:r w:rsidR="009A124E" w:rsidRPr="005E7E9E">
        <w:rPr>
          <w:rFonts w:eastAsia="宋体"/>
          <w:bCs/>
          <w:lang w:eastAsia="zh-CN"/>
        </w:rPr>
        <w:t xml:space="preserve">al </w:t>
      </w:r>
      <w:r w:rsidRPr="005E7E9E">
        <w:rPr>
          <w:rFonts w:eastAsia="宋体"/>
          <w:bCs/>
          <w:lang w:eastAsia="zh-CN"/>
        </w:rPr>
        <w:t>for network management/optimization.</w:t>
      </w:r>
    </w:p>
    <w:p w14:paraId="7CEA6063" w14:textId="376A25C5" w:rsidR="004F6130" w:rsidRPr="005E7E9E" w:rsidRDefault="004F6130"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 xml:space="preserve">Considering the coexistence of NB-IoT, LTE and NR, flexible configuration information </w:t>
      </w:r>
      <w:r w:rsidR="009A124E" w:rsidRPr="005E7E9E">
        <w:rPr>
          <w:rFonts w:eastAsia="宋体"/>
          <w:bCs/>
          <w:lang w:eastAsia="zh-CN"/>
        </w:rPr>
        <w:t>exchang</w:t>
      </w:r>
      <w:r w:rsidR="009A124E">
        <w:rPr>
          <w:rFonts w:eastAsia="宋体"/>
          <w:bCs/>
          <w:lang w:eastAsia="zh-CN"/>
        </w:rPr>
        <w:t>e</w:t>
      </w:r>
      <w:r w:rsidR="009A124E" w:rsidRPr="005E7E9E">
        <w:rPr>
          <w:rFonts w:eastAsia="宋体"/>
          <w:bCs/>
          <w:lang w:eastAsia="zh-CN"/>
        </w:rPr>
        <w:t xml:space="preserve"> </w:t>
      </w:r>
      <w:r w:rsidRPr="005E7E9E">
        <w:rPr>
          <w:rFonts w:eastAsia="宋体"/>
          <w:bCs/>
          <w:lang w:eastAsia="zh-CN"/>
        </w:rPr>
        <w:t>among network entities would be helpful to reduce the OPEX of the netwo</w:t>
      </w:r>
      <w:r w:rsidR="009A124E">
        <w:rPr>
          <w:rFonts w:eastAsia="宋体"/>
          <w:bCs/>
          <w:lang w:eastAsia="zh-CN"/>
        </w:rPr>
        <w:t>r</w:t>
      </w:r>
      <w:r w:rsidRPr="005E7E9E">
        <w:rPr>
          <w:rFonts w:eastAsia="宋体"/>
          <w:bCs/>
          <w:lang w:eastAsia="zh-CN"/>
        </w:rPr>
        <w:t>k.</w:t>
      </w:r>
    </w:p>
    <w:p w14:paraId="4680BBDD" w14:textId="7E37CE14" w:rsidR="00CF4C38" w:rsidRPr="005E7E9E" w:rsidRDefault="00C06D99" w:rsidP="00F01D45">
      <w:pPr>
        <w:numPr>
          <w:ilvl w:val="0"/>
          <w:numId w:val="2"/>
        </w:numPr>
        <w:overflowPunct/>
        <w:autoSpaceDE/>
        <w:autoSpaceDN/>
        <w:adjustRightInd/>
        <w:spacing w:after="120"/>
        <w:ind w:left="284" w:hanging="284"/>
        <w:jc w:val="both"/>
        <w:textAlignment w:val="auto"/>
        <w:rPr>
          <w:rFonts w:eastAsia="宋体"/>
          <w:bCs/>
          <w:lang w:eastAsia="zh-CN"/>
        </w:rPr>
      </w:pPr>
      <w:r w:rsidRPr="005E7E9E">
        <w:rPr>
          <w:rFonts w:eastAsia="宋体"/>
          <w:bCs/>
          <w:lang w:eastAsia="zh-CN"/>
        </w:rPr>
        <w:t>Some new features were introduced in Rel-16, e.g. conditional HO, RACH-less, 2-step RACH etc., SON/MDT could be enhanced to help improve performance for such new features, e.g. new measurements or new RACH reports.</w:t>
      </w:r>
      <w:r w:rsidR="00E51FCC" w:rsidRPr="005E7E9E">
        <w:rPr>
          <w:rFonts w:eastAsia="宋体"/>
          <w:bCs/>
          <w:lang w:eastAsia="zh-CN"/>
        </w:rPr>
        <w:t xml:space="preserve"> </w:t>
      </w:r>
    </w:p>
    <w:p w14:paraId="53B3D78A" w14:textId="4CEA303D" w:rsidR="004211C7" w:rsidRDefault="004211C7" w:rsidP="004211C7">
      <w:pPr>
        <w:pStyle w:val="3"/>
        <w:rPr>
          <w:lang w:val="en-US"/>
        </w:rPr>
      </w:pPr>
      <w:r>
        <w:rPr>
          <w:lang w:val="en-US"/>
        </w:rPr>
        <w:t xml:space="preserve">NR MIMO TDD enhancements </w:t>
      </w:r>
    </w:p>
    <w:p w14:paraId="1E7B1B6F" w14:textId="77777777" w:rsidR="007742CB" w:rsidRDefault="007742CB" w:rsidP="004211C7">
      <w:pPr>
        <w:tabs>
          <w:tab w:val="num" w:pos="1440"/>
        </w:tabs>
        <w:spacing w:after="0"/>
        <w:jc w:val="both"/>
        <w:rPr>
          <w:rFonts w:eastAsia="宋体"/>
          <w:color w:val="FF0000"/>
          <w:lang w:val="en-US" w:eastAsia="zh-CN"/>
        </w:rPr>
      </w:pPr>
    </w:p>
    <w:p w14:paraId="0FD709A2" w14:textId="77777777" w:rsidR="00D629A4" w:rsidRPr="00374174" w:rsidRDefault="00D629A4" w:rsidP="00D629A4">
      <w:pPr>
        <w:numPr>
          <w:ilvl w:val="0"/>
          <w:numId w:val="1"/>
        </w:numPr>
        <w:spacing w:after="120"/>
        <w:ind w:left="227" w:hanging="227"/>
        <w:rPr>
          <w:lang w:val="en-US" w:eastAsia="zh-CN"/>
        </w:rPr>
      </w:pPr>
      <w:r w:rsidRPr="00374174">
        <w:rPr>
          <w:b/>
          <w:bCs/>
          <w:lang w:val="en-US"/>
        </w:rPr>
        <w:t>SRS enhancement</w:t>
      </w:r>
    </w:p>
    <w:p w14:paraId="47993536" w14:textId="77777777" w:rsidR="00D629A4" w:rsidRDefault="00D629A4" w:rsidP="00D629A4">
      <w:pPr>
        <w:rPr>
          <w:lang w:eastAsia="zh-CN"/>
        </w:rPr>
      </w:pPr>
      <w:r>
        <w:rPr>
          <w:lang w:eastAsia="zh-CN"/>
        </w:rPr>
        <w:t xml:space="preserve">For TDD system, SRS is a key feature to support high system throughput. It can be used for several important functionalities, such as UL CSI acquisition, DL CSI acquisition based on channel reciprocity, UL/DL beam management and positioning. </w:t>
      </w:r>
    </w:p>
    <w:p w14:paraId="5B9B3CA5" w14:textId="2F8B806A" w:rsidR="00D629A4" w:rsidRDefault="00D629A4" w:rsidP="00D629A4">
      <w:pPr>
        <w:rPr>
          <w:lang w:eastAsia="zh-CN"/>
        </w:rPr>
      </w:pPr>
      <w:r>
        <w:rPr>
          <w:lang w:eastAsia="zh-CN"/>
        </w:rPr>
        <w:t>Since SRS need to be used in various scenarios and a large number (like 500~1000) of UE can be connected to a cell, more resources for SRS transmission are needed from the system point of view. For example, for multi-panel</w:t>
      </w:r>
      <w:r w:rsidRPr="006C4667">
        <w:rPr>
          <w:lang w:eastAsia="zh-CN"/>
        </w:rPr>
        <w:t xml:space="preserve"> </w:t>
      </w:r>
      <w:r>
        <w:rPr>
          <w:lang w:eastAsia="zh-CN"/>
        </w:rPr>
        <w:t>UE, more UL transmittion beams need to be trained. For DL CSI acquisition, NR R</w:t>
      </w:r>
      <w:r w:rsidR="00E421AC">
        <w:rPr>
          <w:lang w:eastAsia="zh-CN"/>
        </w:rPr>
        <w:t>el-</w:t>
      </w:r>
      <w:r>
        <w:rPr>
          <w:lang w:eastAsia="zh-CN"/>
        </w:rPr>
        <w:t>16 is also discussing the need to increase the number of SRS resource/resource set with usage “codebook”, to support better performance for multi-panel</w:t>
      </w:r>
      <w:r w:rsidRPr="006C4667">
        <w:rPr>
          <w:lang w:eastAsia="zh-CN"/>
        </w:rPr>
        <w:t xml:space="preserve"> </w:t>
      </w:r>
      <w:r>
        <w:rPr>
          <w:lang w:eastAsia="zh-CN"/>
        </w:rPr>
        <w:t>UE. Another scenario is to support better system performance for moderate/high speed UE, due to the reducing channel coherence time. All these scenarios requires an increasing number of SRS transmission.</w:t>
      </w:r>
    </w:p>
    <w:p w14:paraId="6D727296" w14:textId="77777777" w:rsidR="00D629A4" w:rsidRDefault="00D629A4" w:rsidP="00D629A4">
      <w:pPr>
        <w:rPr>
          <w:lang w:eastAsia="zh-CN"/>
        </w:rPr>
      </w:pPr>
      <w:r>
        <w:rPr>
          <w:rFonts w:hint="eastAsia"/>
          <w:lang w:eastAsia="zh-CN"/>
        </w:rPr>
        <w:t>T</w:t>
      </w:r>
      <w:r>
        <w:rPr>
          <w:lang w:eastAsia="zh-CN"/>
        </w:rPr>
        <w:t xml:space="preserve">o support this, more time-frequency resources can be configured. However, </w:t>
      </w:r>
      <w:r w:rsidRPr="006A301D">
        <w:rPr>
          <w:lang w:eastAsia="zh-CN"/>
        </w:rPr>
        <w:t>sufficient resources ar</w:t>
      </w:r>
      <w:r>
        <w:rPr>
          <w:lang w:eastAsia="zh-CN"/>
        </w:rPr>
        <w:t xml:space="preserve">e needed for PUCCH/PUSCH as well to guarantee uplink system throughput. Thus, under the constraint of limited number of </w:t>
      </w:r>
      <w:r>
        <w:rPr>
          <w:lang w:eastAsia="zh-CN"/>
        </w:rPr>
        <w:lastRenderedPageBreak/>
        <w:t xml:space="preserve">time/frequency resources for SRS, the method to increase the number of resources used for SRS transmission need to be considered. </w:t>
      </w:r>
    </w:p>
    <w:p w14:paraId="5AA2CCDE" w14:textId="15CA262C" w:rsidR="00D629A4" w:rsidRDefault="00D629A4" w:rsidP="00D629A4">
      <w:pPr>
        <w:rPr>
          <w:lang w:eastAsia="zh-CN"/>
        </w:rPr>
      </w:pPr>
      <w:r>
        <w:rPr>
          <w:lang w:eastAsia="zh-CN"/>
        </w:rPr>
        <w:t>O</w:t>
      </w:r>
      <w:r>
        <w:t xml:space="preserve">ne way is to </w:t>
      </w:r>
      <w:r w:rsidRPr="007E777B">
        <w:t xml:space="preserve">increase the number of </w:t>
      </w:r>
      <w:r>
        <w:t xml:space="preserve">SRS </w:t>
      </w:r>
      <w:r w:rsidRPr="006A301D">
        <w:t xml:space="preserve">base sequences </w:t>
      </w:r>
      <w:r>
        <w:t>so that a higher multiplexing can be achieved</w:t>
      </w:r>
      <w:r w:rsidRPr="006A301D">
        <w:t>.</w:t>
      </w:r>
      <w:r>
        <w:t xml:space="preserve"> </w:t>
      </w:r>
      <w:r>
        <w:rPr>
          <w:lang w:eastAsia="zh-CN"/>
        </w:rPr>
        <w:t>NR R</w:t>
      </w:r>
      <w:r w:rsidR="00E421AC">
        <w:rPr>
          <w:lang w:eastAsia="zh-CN"/>
        </w:rPr>
        <w:t>el-</w:t>
      </w:r>
      <w:r>
        <w:rPr>
          <w:lang w:eastAsia="zh-CN"/>
        </w:rPr>
        <w:t>15/16 follows 30 groups of bases sequences in LTE</w:t>
      </w:r>
      <w:r>
        <w:t xml:space="preserve">, which is limited. If two or more bases sequences are available in each cell, then doubled or tripled number of UE can transmit SRS on the same time/frequency resources. In this way, inter-cell and especially </w:t>
      </w:r>
      <w:r w:rsidRPr="006A301D">
        <w:t>intra-cell interference need to be carefully considered</w:t>
      </w:r>
      <w:r>
        <w:t xml:space="preserve"> to</w:t>
      </w:r>
      <w:r w:rsidRPr="00A10F40">
        <w:t xml:space="preserve"> </w:t>
      </w:r>
      <w:r>
        <w:t>guarantee</w:t>
      </w:r>
      <w:r w:rsidRPr="006A301D">
        <w:t xml:space="preserve"> channel estimation accuracy. </w:t>
      </w:r>
      <w:r w:rsidRPr="00374174">
        <w:t>Backward</w:t>
      </w:r>
      <w:r w:rsidRPr="00C82576">
        <w:t xml:space="preserve"> compatibility should be considered </w:t>
      </w:r>
      <w:r w:rsidRPr="006A301D">
        <w:t>as well.</w:t>
      </w:r>
      <w:r w:rsidRPr="006A301D">
        <w:rPr>
          <w:lang w:eastAsia="zh-CN"/>
        </w:rPr>
        <w:t xml:space="preserve"> </w:t>
      </w:r>
    </w:p>
    <w:p w14:paraId="329A3B8A" w14:textId="3876D9E9" w:rsidR="00D629A4" w:rsidRPr="000B768A" w:rsidRDefault="00D629A4" w:rsidP="00D629A4">
      <w:pPr>
        <w:rPr>
          <w:i/>
          <w:lang w:eastAsia="zh-CN"/>
        </w:rPr>
      </w:pPr>
      <w:r w:rsidRPr="000B768A">
        <w:rPr>
          <w:i/>
          <w:lang w:eastAsia="zh-CN"/>
        </w:rPr>
        <w:t xml:space="preserve">Observation: </w:t>
      </w:r>
      <w:r w:rsidR="00E421AC">
        <w:rPr>
          <w:i/>
          <w:lang w:eastAsia="zh-CN"/>
        </w:rPr>
        <w:t>A</w:t>
      </w:r>
      <w:r w:rsidRPr="000B768A">
        <w:rPr>
          <w:i/>
          <w:lang w:eastAsia="zh-CN"/>
        </w:rPr>
        <w:t>n increasing number of SRS transmission can be expected in the future</w:t>
      </w:r>
      <w:r w:rsidRPr="000B768A">
        <w:rPr>
          <w:i/>
        </w:rPr>
        <w:t>.</w:t>
      </w:r>
      <w:r w:rsidRPr="000B768A">
        <w:rPr>
          <w:i/>
          <w:lang w:eastAsia="zh-CN"/>
        </w:rPr>
        <w:t xml:space="preserve"> Increasing the number of SRS bases sequences can be considered without compromising uplink system throughput. </w:t>
      </w:r>
    </w:p>
    <w:p w14:paraId="7414A585" w14:textId="37EBD8C3" w:rsidR="00551AE7" w:rsidRPr="00724C17" w:rsidRDefault="00551AE7" w:rsidP="00551AE7">
      <w:pPr>
        <w:rPr>
          <w:lang w:eastAsia="zh-CN"/>
        </w:rPr>
      </w:pPr>
      <w:r w:rsidRPr="00724C17">
        <w:rPr>
          <w:lang w:eastAsia="zh-CN"/>
        </w:rPr>
        <w:t xml:space="preserve">It is worth noting that channel aging can </w:t>
      </w:r>
      <w:r>
        <w:rPr>
          <w:lang w:eastAsia="zh-CN"/>
        </w:rPr>
        <w:t xml:space="preserve">also </w:t>
      </w:r>
      <w:r w:rsidRPr="00724C17">
        <w:rPr>
          <w:lang w:eastAsia="zh-CN"/>
        </w:rPr>
        <w:t xml:space="preserve">be mitigated by exploiting high-precision </w:t>
      </w:r>
      <w:r>
        <w:rPr>
          <w:lang w:eastAsia="zh-CN"/>
        </w:rPr>
        <w:t>time variation information</w:t>
      </w:r>
      <w:r w:rsidRPr="00724C17">
        <w:rPr>
          <w:lang w:eastAsia="zh-CN"/>
        </w:rPr>
        <w:t xml:space="preserve"> of channels, such as</w:t>
      </w:r>
      <w:r w:rsidRPr="00724C17">
        <w:t xml:space="preserve"> channel correlation between slots</w:t>
      </w:r>
      <w:r>
        <w:t xml:space="preserve">, </w:t>
      </w:r>
      <w:r w:rsidRPr="00724C17">
        <w:t>Doppler spectrum</w:t>
      </w:r>
      <w:r w:rsidRPr="00724C17">
        <w:rPr>
          <w:lang w:eastAsia="zh-CN"/>
        </w:rPr>
        <w:t xml:space="preserve">. </w:t>
      </w:r>
      <w:r>
        <w:rPr>
          <w:lang w:eastAsia="zh-CN"/>
        </w:rPr>
        <w:t>G</w:t>
      </w:r>
      <w:r w:rsidRPr="00724C17">
        <w:rPr>
          <w:lang w:eastAsia="zh-CN"/>
        </w:rPr>
        <w:t>eneral</w:t>
      </w:r>
      <w:r>
        <w:rPr>
          <w:lang w:eastAsia="zh-CN"/>
        </w:rPr>
        <w:t>ly</w:t>
      </w:r>
      <w:r w:rsidRPr="00724C17">
        <w:rPr>
          <w:lang w:eastAsia="zh-CN"/>
        </w:rPr>
        <w:t xml:space="preserve">, high-precision </w:t>
      </w:r>
      <w:r>
        <w:rPr>
          <w:lang w:eastAsia="zh-CN"/>
        </w:rPr>
        <w:t>time variation information</w:t>
      </w:r>
      <w:r w:rsidRPr="00724C17">
        <w:rPr>
          <w:lang w:eastAsia="zh-CN"/>
        </w:rPr>
        <w:t xml:space="preserve"> can be used for channel extrapolation/prediction. Note that PTRS in NR R</w:t>
      </w:r>
      <w:r w:rsidR="00E421AC">
        <w:rPr>
          <w:lang w:eastAsia="zh-CN"/>
        </w:rPr>
        <w:t>el-</w:t>
      </w:r>
      <w:r w:rsidRPr="00724C17">
        <w:rPr>
          <w:lang w:eastAsia="zh-CN"/>
        </w:rPr>
        <w:t xml:space="preserve">15 can partially obtain high-precision </w:t>
      </w:r>
      <w:r>
        <w:rPr>
          <w:lang w:eastAsia="zh-CN"/>
        </w:rPr>
        <w:t>time variation information</w:t>
      </w:r>
      <w:r w:rsidRPr="00724C17">
        <w:rPr>
          <w:lang w:eastAsia="zh-CN"/>
        </w:rPr>
        <w:t xml:space="preserve">, but </w:t>
      </w:r>
      <w:r>
        <w:rPr>
          <w:lang w:eastAsia="zh-CN"/>
        </w:rPr>
        <w:t>it was specified for tracking phase noise during UL data transmission for FR2</w:t>
      </w:r>
      <w:r w:rsidRPr="00724C17">
        <w:rPr>
          <w:lang w:eastAsia="zh-CN"/>
        </w:rPr>
        <w:t xml:space="preserve"> </w:t>
      </w:r>
      <w:r>
        <w:rPr>
          <w:lang w:eastAsia="zh-CN"/>
        </w:rPr>
        <w:t>and is not used for CSI acquisition</w:t>
      </w:r>
      <w:r w:rsidRPr="00724C17">
        <w:rPr>
          <w:lang w:eastAsia="zh-CN"/>
        </w:rPr>
        <w:t>.</w:t>
      </w:r>
      <w:r>
        <w:rPr>
          <w:lang w:eastAsia="zh-CN"/>
        </w:rPr>
        <w:t xml:space="preserve"> </w:t>
      </w:r>
      <w:r w:rsidRPr="00724C17">
        <w:rPr>
          <w:lang w:eastAsia="zh-CN"/>
        </w:rPr>
        <w:t xml:space="preserve">Bear in mind that </w:t>
      </w:r>
      <w:r w:rsidRPr="009E611B">
        <w:rPr>
          <w:lang w:eastAsia="zh-CN"/>
        </w:rPr>
        <w:t>channel correlation between slots</w:t>
      </w:r>
      <w:r>
        <w:rPr>
          <w:lang w:eastAsia="zh-CN"/>
        </w:rPr>
        <w:t>,</w:t>
      </w:r>
      <w:r w:rsidRPr="00287358">
        <w:rPr>
          <w:lang w:eastAsia="zh-CN"/>
        </w:rPr>
        <w:t xml:space="preserve"> </w:t>
      </w:r>
      <w:r w:rsidRPr="00724C17">
        <w:rPr>
          <w:lang w:eastAsia="zh-CN"/>
        </w:rPr>
        <w:t xml:space="preserve">Doppler spectrum, and so on, stay </w:t>
      </w:r>
      <w:r>
        <w:rPr>
          <w:lang w:eastAsia="zh-CN"/>
        </w:rPr>
        <w:t xml:space="preserve">relatively </w:t>
      </w:r>
      <w:r w:rsidRPr="00724C17">
        <w:rPr>
          <w:lang w:eastAsia="zh-CN"/>
        </w:rPr>
        <w:t>stable for a long-enough period of time</w:t>
      </w:r>
      <w:r>
        <w:rPr>
          <w:lang w:eastAsia="zh-CN"/>
        </w:rPr>
        <w:t xml:space="preserve"> and can be tracked on a limited number of frequency positions</w:t>
      </w:r>
      <w:r w:rsidRPr="00724C17">
        <w:rPr>
          <w:lang w:eastAsia="zh-CN"/>
        </w:rPr>
        <w:t xml:space="preserve">. As a result, </w:t>
      </w:r>
      <w:r>
        <w:rPr>
          <w:lang w:eastAsia="zh-CN"/>
        </w:rPr>
        <w:t>channel tracking can rely on a low-density</w:t>
      </w:r>
      <w:r w:rsidRPr="00724C17">
        <w:rPr>
          <w:lang w:eastAsia="zh-CN"/>
        </w:rPr>
        <w:t xml:space="preserve"> </w:t>
      </w:r>
      <w:r>
        <w:rPr>
          <w:lang w:eastAsia="zh-CN"/>
        </w:rPr>
        <w:t xml:space="preserve">uplink </w:t>
      </w:r>
      <w:r w:rsidRPr="00724C17">
        <w:rPr>
          <w:lang w:eastAsia="zh-CN"/>
        </w:rPr>
        <w:t>RS</w:t>
      </w:r>
      <w:r>
        <w:rPr>
          <w:lang w:eastAsia="zh-CN"/>
        </w:rPr>
        <w:t xml:space="preserve"> structure</w:t>
      </w:r>
      <w:r w:rsidRPr="00724C17">
        <w:rPr>
          <w:lang w:eastAsia="zh-CN"/>
        </w:rPr>
        <w:t xml:space="preserve">. Meanwhile, a </w:t>
      </w:r>
      <w:r>
        <w:rPr>
          <w:lang w:eastAsia="zh-CN"/>
        </w:rPr>
        <w:t>low-density</w:t>
      </w:r>
      <w:r w:rsidRPr="008C4CA6">
        <w:rPr>
          <w:lang w:eastAsia="zh-CN"/>
        </w:rPr>
        <w:t xml:space="preserve"> RS </w:t>
      </w:r>
      <w:r>
        <w:rPr>
          <w:lang w:eastAsia="zh-CN"/>
        </w:rPr>
        <w:t>structure can also help</w:t>
      </w:r>
      <w:r w:rsidRPr="00724C17">
        <w:rPr>
          <w:lang w:eastAsia="zh-CN"/>
        </w:rPr>
        <w:t xml:space="preserve"> </w:t>
      </w:r>
      <w:r>
        <w:rPr>
          <w:lang w:eastAsia="zh-CN"/>
        </w:rPr>
        <w:t>shortern RS periodicity</w:t>
      </w:r>
      <w:r w:rsidRPr="00E26724">
        <w:rPr>
          <w:lang w:eastAsia="zh-CN"/>
        </w:rPr>
        <w:t xml:space="preserve"> </w:t>
      </w:r>
      <w:r>
        <w:rPr>
          <w:lang w:eastAsia="zh-CN"/>
        </w:rPr>
        <w:t>by having a higher multiplexing capability</w:t>
      </w:r>
      <w:r w:rsidRPr="00724C17">
        <w:rPr>
          <w:lang w:eastAsia="zh-CN"/>
        </w:rPr>
        <w:t>.</w:t>
      </w:r>
      <w:r>
        <w:rPr>
          <w:lang w:eastAsia="zh-CN"/>
        </w:rPr>
        <w:t xml:space="preserve"> It has been observed that in hot spot areas, when the number of middle-to-low sp</w:t>
      </w:r>
      <w:r w:rsidR="00E421AC">
        <w:rPr>
          <w:lang w:eastAsia="zh-CN"/>
        </w:rPr>
        <w:t>e</w:t>
      </w:r>
      <w:r>
        <w:rPr>
          <w:lang w:eastAsia="zh-CN"/>
        </w:rPr>
        <w:t xml:space="preserve">ed moving UEs in a cell increases, </w:t>
      </w:r>
      <w:r w:rsidR="00E421AC">
        <w:rPr>
          <w:lang w:eastAsia="zh-CN"/>
        </w:rPr>
        <w:t>on</w:t>
      </w:r>
      <w:r>
        <w:rPr>
          <w:lang w:eastAsia="zh-CN"/>
        </w:rPr>
        <w:t>ly relying on frequent SRS transmission may not be enough to obtain real-time CSI, since the multiplexing capability of SRS can be limited. Therefore, a low-density RS structure will also help shorten RS periodicity to improve system performance.</w:t>
      </w:r>
    </w:p>
    <w:p w14:paraId="24E8C13D" w14:textId="2699B530" w:rsidR="003505B3" w:rsidRPr="00E421AC" w:rsidRDefault="003505B3" w:rsidP="00D629A4">
      <w:pPr>
        <w:rPr>
          <w:lang w:eastAsia="zh-CN"/>
        </w:rPr>
      </w:pPr>
      <w:r w:rsidRPr="000B768A">
        <w:rPr>
          <w:i/>
          <w:lang w:eastAsia="zh-CN"/>
        </w:rPr>
        <w:t>Observation: Introducing a low-density RS facilitates tracking high-precision time variation information of channels as well as achieving short RS periodicity</w:t>
      </w:r>
      <w:r w:rsidR="00551AE7" w:rsidRPr="000B768A">
        <w:rPr>
          <w:i/>
          <w:lang w:eastAsia="zh-CN"/>
        </w:rPr>
        <w:t xml:space="preserve"> is beneficial</w:t>
      </w:r>
      <w:r w:rsidRPr="000B768A">
        <w:rPr>
          <w:i/>
          <w:lang w:eastAsia="zh-CN"/>
        </w:rPr>
        <w:t>.</w:t>
      </w:r>
    </w:p>
    <w:p w14:paraId="10156AE2" w14:textId="7139CF01" w:rsidR="00D629A4" w:rsidRDefault="00D629A4" w:rsidP="00D629A4">
      <w:pPr>
        <w:rPr>
          <w:lang w:eastAsia="zh-CN"/>
        </w:rPr>
      </w:pPr>
      <w:r>
        <w:rPr>
          <w:lang w:eastAsia="zh-CN"/>
        </w:rPr>
        <w:t>A</w:t>
      </w:r>
      <w:r>
        <w:rPr>
          <w:rFonts w:hint="eastAsia"/>
          <w:lang w:eastAsia="zh-CN"/>
        </w:rPr>
        <w:t xml:space="preserve">nother </w:t>
      </w:r>
      <w:r>
        <w:rPr>
          <w:lang w:eastAsia="zh-CN"/>
        </w:rPr>
        <w:t>issue in the field which impact</w:t>
      </w:r>
      <w:r w:rsidR="00E421AC">
        <w:rPr>
          <w:lang w:eastAsia="zh-CN"/>
        </w:rPr>
        <w:t>s</w:t>
      </w:r>
      <w:r>
        <w:rPr>
          <w:lang w:eastAsia="zh-CN"/>
        </w:rPr>
        <w:t xml:space="preserve"> UE downlink/uplink MIMO transmission is the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between DL and UL</w:t>
      </w:r>
      <w:r>
        <w:rPr>
          <w:lang w:eastAsia="zh-CN"/>
        </w:rPr>
        <w:t>. This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between DL and UL</w:t>
      </w:r>
      <w:r>
        <w:rPr>
          <w:lang w:eastAsia="zh-CN"/>
        </w:rPr>
        <w:t xml:space="preserve"> is mainly from two different reasons, one</w:t>
      </w:r>
      <w:r w:rsidR="00E421AC">
        <w:rPr>
          <w:lang w:eastAsia="zh-CN"/>
        </w:rPr>
        <w:t xml:space="preserve"> reason </w:t>
      </w:r>
      <w:r>
        <w:rPr>
          <w:lang w:eastAsia="zh-CN"/>
        </w:rPr>
        <w:t xml:space="preserve">is the different RF chain path for the uplink transmission and the downlink receiving in UE’s hardware design, another </w:t>
      </w:r>
      <w:r w:rsidR="00E421AC">
        <w:rPr>
          <w:lang w:eastAsia="zh-CN"/>
        </w:rPr>
        <w:t>reason</w:t>
      </w:r>
      <w:r>
        <w:rPr>
          <w:lang w:eastAsia="zh-CN"/>
        </w:rPr>
        <w:t xml:space="preserve"> is different transmission power backoff from different Tx chain</w:t>
      </w:r>
      <w:r w:rsidR="00E421AC">
        <w:rPr>
          <w:lang w:eastAsia="zh-CN"/>
        </w:rPr>
        <w:t>s</w:t>
      </w:r>
      <w:r>
        <w:rPr>
          <w:lang w:eastAsia="zh-CN"/>
        </w:rPr>
        <w:t xml:space="preserve"> because of SAR. For these two reasons, the sounding reference signal, which can be used for uplink channel </w:t>
      </w:r>
      <w:r w:rsidR="00E421AC">
        <w:rPr>
          <w:lang w:eastAsia="zh-CN"/>
        </w:rPr>
        <w:t>estimation</w:t>
      </w:r>
      <w:r>
        <w:rPr>
          <w:lang w:eastAsia="zh-CN"/>
        </w:rPr>
        <w:t>, cannot be directly used for the downlink channel estimation. In consequence, the downlink precoding used by the gNB cannot match the real downlink channel. Because</w:t>
      </w:r>
      <w:r>
        <w:rPr>
          <w:rFonts w:hint="eastAsia"/>
          <w:lang w:eastAsia="zh-CN"/>
        </w:rPr>
        <w:t xml:space="preserve"> </w:t>
      </w:r>
      <w:r>
        <w:rPr>
          <w:lang w:eastAsia="zh-CN"/>
        </w:rPr>
        <w:t>of this un-equ</w:t>
      </w:r>
      <w:r w:rsidR="00E421AC">
        <w:rPr>
          <w:lang w:eastAsia="zh-CN"/>
        </w:rPr>
        <w:t>a</w:t>
      </w:r>
      <w:r>
        <w:rPr>
          <w:lang w:eastAsia="zh-CN"/>
        </w:rPr>
        <w:t>lization</w:t>
      </w:r>
      <w:r w:rsidRPr="004E6308">
        <w:rPr>
          <w:lang w:eastAsia="zh-CN"/>
        </w:rPr>
        <w:t xml:space="preserve"> </w:t>
      </w:r>
      <w:r>
        <w:rPr>
          <w:lang w:eastAsia="zh-CN"/>
        </w:rPr>
        <w:t xml:space="preserve">problem </w:t>
      </w:r>
      <w:r w:rsidRPr="004E6308">
        <w:rPr>
          <w:lang w:eastAsia="zh-CN"/>
        </w:rPr>
        <w:t xml:space="preserve">between </w:t>
      </w:r>
      <w:r>
        <w:rPr>
          <w:lang w:eastAsia="zh-CN"/>
        </w:rPr>
        <w:t xml:space="preserve">downlink channel </w:t>
      </w:r>
      <w:r w:rsidRPr="004E6308">
        <w:rPr>
          <w:lang w:eastAsia="zh-CN"/>
        </w:rPr>
        <w:t xml:space="preserve">and </w:t>
      </w:r>
      <w:r>
        <w:rPr>
          <w:lang w:eastAsia="zh-CN"/>
        </w:rPr>
        <w:t>uplink channel, a 10</w:t>
      </w:r>
      <w:r>
        <w:rPr>
          <w:rFonts w:hint="eastAsia"/>
          <w:lang w:eastAsia="zh-CN"/>
        </w:rPr>
        <w:t>%-</w:t>
      </w:r>
      <w:r>
        <w:rPr>
          <w:lang w:eastAsia="zh-CN"/>
        </w:rPr>
        <w:t>30% system throu</w:t>
      </w:r>
      <w:r w:rsidR="00232FE1">
        <w:rPr>
          <w:lang w:eastAsia="zh-CN"/>
        </w:rPr>
        <w:t>gh</w:t>
      </w:r>
      <w:r>
        <w:rPr>
          <w:lang w:eastAsia="zh-CN"/>
        </w:rPr>
        <w:t>put loss is observed.</w:t>
      </w:r>
    </w:p>
    <w:p w14:paraId="3CC2C192" w14:textId="4475775D" w:rsidR="007742CB" w:rsidRPr="00F01D45" w:rsidRDefault="007742CB" w:rsidP="00064C72">
      <w:pPr>
        <w:numPr>
          <w:ilvl w:val="0"/>
          <w:numId w:val="1"/>
        </w:numPr>
        <w:spacing w:after="120"/>
        <w:rPr>
          <w:b/>
          <w:bCs/>
          <w:lang w:val="en-US"/>
        </w:rPr>
      </w:pPr>
      <w:r w:rsidRPr="00F01D45">
        <w:rPr>
          <w:b/>
          <w:bCs/>
          <w:lang w:val="en-US"/>
        </w:rPr>
        <w:t>Enhance</w:t>
      </w:r>
      <w:r w:rsidR="00064C72">
        <w:rPr>
          <w:b/>
          <w:bCs/>
          <w:lang w:val="en-US"/>
        </w:rPr>
        <w:t>ment</w:t>
      </w:r>
      <w:r w:rsidRPr="00F01D45">
        <w:rPr>
          <w:b/>
          <w:bCs/>
          <w:lang w:val="en-US"/>
        </w:rPr>
        <w:t xml:space="preserve"> on UE uplink MIMO </w:t>
      </w:r>
      <w:r w:rsidR="00F01D45">
        <w:rPr>
          <w:b/>
          <w:bCs/>
          <w:lang w:val="en-US"/>
        </w:rPr>
        <w:t>power control</w:t>
      </w:r>
      <w:r w:rsidR="00064C72">
        <w:rPr>
          <w:b/>
          <w:bCs/>
          <w:lang w:val="en-US"/>
        </w:rPr>
        <w:t xml:space="preserve"> for</w:t>
      </w:r>
      <w:r w:rsidR="00064C72" w:rsidRPr="00064C72">
        <w:t xml:space="preserve"> </w:t>
      </w:r>
      <w:r w:rsidR="00064C72" w:rsidRPr="00064C72">
        <w:rPr>
          <w:b/>
          <w:bCs/>
          <w:lang w:val="en-US"/>
        </w:rPr>
        <w:t>un-equalized Tx power issue</w:t>
      </w:r>
      <w:r w:rsidR="00064C72">
        <w:rPr>
          <w:b/>
          <w:bCs/>
          <w:lang w:val="en-US"/>
        </w:rPr>
        <w:t xml:space="preserve">  </w:t>
      </w:r>
    </w:p>
    <w:p w14:paraId="1688DFF9" w14:textId="278C79BC" w:rsidR="007742CB" w:rsidRDefault="007742CB" w:rsidP="00903659">
      <w:pPr>
        <w:spacing w:after="120"/>
        <w:jc w:val="both"/>
        <w:rPr>
          <w:lang w:eastAsia="zh-CN"/>
        </w:rPr>
      </w:pPr>
      <w:r w:rsidRPr="00903659">
        <w:rPr>
          <w:rFonts w:hint="eastAsia"/>
          <w:lang w:val="en-US" w:eastAsia="zh-CN"/>
        </w:rPr>
        <w:t xml:space="preserve">In order to enhance the performance for UL transmission, </w:t>
      </w:r>
      <w:r w:rsidRPr="00903659">
        <w:rPr>
          <w:lang w:val="en-US" w:eastAsia="zh-CN"/>
        </w:rPr>
        <w:t xml:space="preserve">5G </w:t>
      </w:r>
      <w:r w:rsidRPr="00903659">
        <w:rPr>
          <w:rFonts w:hint="eastAsia"/>
          <w:lang w:val="en-US" w:eastAsia="zh-CN"/>
        </w:rPr>
        <w:t xml:space="preserve">NR </w:t>
      </w:r>
      <w:r w:rsidRPr="00903659">
        <w:rPr>
          <w:lang w:val="en-US" w:eastAsia="zh-CN"/>
        </w:rPr>
        <w:t>speficie</w:t>
      </w:r>
      <w:r w:rsidR="00971DE3">
        <w:rPr>
          <w:lang w:val="en-US" w:eastAsia="zh-CN"/>
        </w:rPr>
        <w:t>d UL MIMO transmission from Rel-</w:t>
      </w:r>
      <w:r w:rsidRPr="00903659">
        <w:rPr>
          <w:lang w:val="en-US" w:eastAsia="zh-CN"/>
        </w:rPr>
        <w:t xml:space="preserve">15. For typical UE implementation, the different uplink RF chains and the connected antennas are deployed </w:t>
      </w:r>
      <w:r w:rsidR="00064C72">
        <w:rPr>
          <w:lang w:val="en-US" w:eastAsia="zh-CN"/>
        </w:rPr>
        <w:t>at</w:t>
      </w:r>
      <w:r w:rsidR="00064C72" w:rsidRPr="00903659">
        <w:rPr>
          <w:lang w:val="en-US" w:eastAsia="zh-CN"/>
        </w:rPr>
        <w:t xml:space="preserve"> </w:t>
      </w:r>
      <w:r w:rsidRPr="00903659">
        <w:rPr>
          <w:lang w:val="en-US" w:eastAsia="zh-CN"/>
        </w:rPr>
        <w:t xml:space="preserve">the different ends of the UE </w:t>
      </w:r>
      <w:r w:rsidR="00064C72" w:rsidRPr="00903659">
        <w:rPr>
          <w:lang w:val="en-US" w:eastAsia="zh-CN"/>
        </w:rPr>
        <w:t>f</w:t>
      </w:r>
      <w:r w:rsidR="00064C72">
        <w:rPr>
          <w:lang w:val="en-US" w:eastAsia="zh-CN"/>
        </w:rPr>
        <w:t>o</w:t>
      </w:r>
      <w:r w:rsidR="00064C72" w:rsidRPr="00903659">
        <w:rPr>
          <w:lang w:val="en-US" w:eastAsia="zh-CN"/>
        </w:rPr>
        <w:t xml:space="preserve">rm </w:t>
      </w:r>
      <w:r w:rsidRPr="00903659">
        <w:rPr>
          <w:lang w:val="en-US" w:eastAsia="zh-CN"/>
        </w:rPr>
        <w:t xml:space="preserve">factor. In most of the use cases in real life, because of the hand holding and head blocking different antennas are blocked by different body losses, which leads to </w:t>
      </w:r>
      <w:r w:rsidR="00064C72">
        <w:rPr>
          <w:lang w:val="en-US" w:eastAsia="zh-CN"/>
        </w:rPr>
        <w:t>rather</w:t>
      </w:r>
      <w:r w:rsidRPr="00903659">
        <w:rPr>
          <w:lang w:val="en-US" w:eastAsia="zh-CN"/>
        </w:rPr>
        <w:t xml:space="preserve"> different effective transmission power from the different antennas in the UE to the gNB, as described in </w:t>
      </w:r>
      <w:r w:rsidR="00971DE3">
        <w:rPr>
          <w:lang w:val="en-US" w:eastAsia="zh-CN"/>
        </w:rPr>
        <w:t>F</w:t>
      </w:r>
      <w:r w:rsidRPr="00903659">
        <w:rPr>
          <w:lang w:val="en-US" w:eastAsia="zh-CN"/>
        </w:rPr>
        <w:t>igure</w:t>
      </w:r>
      <w:r w:rsidR="00971DE3">
        <w:rPr>
          <w:lang w:val="en-US" w:eastAsia="zh-CN"/>
        </w:rPr>
        <w:t xml:space="preserve"> 2</w:t>
      </w:r>
      <w:r w:rsidRPr="00903659">
        <w:rPr>
          <w:lang w:val="en-US" w:eastAsia="zh-CN"/>
        </w:rPr>
        <w:t>. Analyzed based on big data, about 20% UEs suffer from antenna un-equalization problem with more than 10dB difference between two antennas.</w:t>
      </w:r>
    </w:p>
    <w:p w14:paraId="1C051672" w14:textId="77777777" w:rsidR="007742CB" w:rsidRDefault="007742CB" w:rsidP="007742CB">
      <w:pPr>
        <w:jc w:val="center"/>
        <w:rPr>
          <w:lang w:val="en-US" w:eastAsia="zh-CN"/>
        </w:rPr>
      </w:pPr>
      <w:r>
        <w:rPr>
          <w:noProof/>
          <w:lang w:val="en-US" w:eastAsia="zh-CN"/>
        </w:rPr>
        <w:drawing>
          <wp:inline distT="0" distB="0" distL="0" distR="0" wp14:anchorId="23AA5319" wp14:editId="584298E2">
            <wp:extent cx="5738400" cy="1526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400" cy="1526400"/>
                    </a:xfrm>
                    <a:prstGeom prst="rect">
                      <a:avLst/>
                    </a:prstGeom>
                    <a:noFill/>
                  </pic:spPr>
                </pic:pic>
              </a:graphicData>
            </a:graphic>
          </wp:inline>
        </w:drawing>
      </w:r>
    </w:p>
    <w:p w14:paraId="0A3AD5BB" w14:textId="5FBF31CF" w:rsidR="007742CB" w:rsidRPr="003E2248" w:rsidRDefault="007742CB" w:rsidP="003E2248">
      <w:pPr>
        <w:pStyle w:val="TH"/>
        <w:rPr>
          <w:rFonts w:ascii="Times New Roman" w:hAnsi="Times New Roman"/>
          <w:b w:val="0"/>
          <w:sz w:val="18"/>
        </w:rPr>
      </w:pPr>
      <w:r w:rsidRPr="003E2248">
        <w:rPr>
          <w:rFonts w:ascii="Times New Roman" w:hAnsi="Times New Roman"/>
          <w:b w:val="0"/>
          <w:sz w:val="18"/>
        </w:rPr>
        <w:t xml:space="preserve">Figure </w:t>
      </w:r>
      <w:r w:rsidR="00971DE3" w:rsidRPr="003E2248">
        <w:rPr>
          <w:rFonts w:ascii="Times New Roman" w:hAnsi="Times New Roman"/>
          <w:b w:val="0"/>
          <w:sz w:val="18"/>
        </w:rPr>
        <w:t>2</w:t>
      </w:r>
      <w:r w:rsidRPr="003E2248">
        <w:rPr>
          <w:rFonts w:ascii="Times New Roman" w:hAnsi="Times New Roman"/>
          <w:b w:val="0"/>
          <w:sz w:val="18"/>
        </w:rPr>
        <w:t xml:space="preserve"> Different effective transmission power from different antennas</w:t>
      </w:r>
    </w:p>
    <w:p w14:paraId="73D83D60" w14:textId="42B2DFF2" w:rsidR="007742CB" w:rsidRPr="000B768A" w:rsidRDefault="007742CB" w:rsidP="000B768A">
      <w:pPr>
        <w:spacing w:after="120"/>
        <w:jc w:val="both"/>
        <w:rPr>
          <w:lang w:val="en-US" w:eastAsia="zh-CN"/>
        </w:rPr>
      </w:pPr>
      <w:r w:rsidRPr="00010AC3">
        <w:rPr>
          <w:rFonts w:hint="eastAsia"/>
          <w:lang w:val="en-US" w:eastAsia="zh-CN"/>
        </w:rPr>
        <w:t>In Rel-15, the UL Tx power is split equally to different antenna ports, which leads to the un-equalized received power by the gNB from different UE antenna</w:t>
      </w:r>
      <w:r w:rsidR="00064C72">
        <w:rPr>
          <w:lang w:val="en-US" w:eastAsia="zh-CN"/>
        </w:rPr>
        <w:t>s</w:t>
      </w:r>
      <w:r w:rsidRPr="00010AC3">
        <w:rPr>
          <w:rFonts w:hint="eastAsia"/>
          <w:lang w:val="en-US" w:eastAsia="zh-CN"/>
        </w:rPr>
        <w:t>, and further leads to the decrease of throughput</w:t>
      </w:r>
      <w:r w:rsidRPr="00010AC3">
        <w:rPr>
          <w:lang w:val="en-US" w:eastAsia="zh-CN"/>
        </w:rPr>
        <w:t xml:space="preserve"> in cell center and the coverage in cell edge. From link level evaluation, 1dB-3dB gain is observed if the uplink transmission power can be adjusted according to the </w:t>
      </w:r>
      <w:r w:rsidR="00064C72" w:rsidRPr="00010AC3">
        <w:rPr>
          <w:lang w:val="en-US" w:eastAsia="zh-CN"/>
        </w:rPr>
        <w:t>differen</w:t>
      </w:r>
      <w:r w:rsidR="00064C72">
        <w:rPr>
          <w:lang w:val="en-US" w:eastAsia="zh-CN"/>
        </w:rPr>
        <w:t>t</w:t>
      </w:r>
      <w:r w:rsidR="00064C72" w:rsidRPr="00010AC3">
        <w:rPr>
          <w:lang w:val="en-US" w:eastAsia="zh-CN"/>
        </w:rPr>
        <w:t xml:space="preserve"> </w:t>
      </w:r>
      <w:r w:rsidRPr="00010AC3">
        <w:rPr>
          <w:lang w:val="en-US" w:eastAsia="zh-CN"/>
        </w:rPr>
        <w:t>body loss</w:t>
      </w:r>
      <w:r w:rsidR="00064C72">
        <w:rPr>
          <w:lang w:val="en-US" w:eastAsia="zh-CN"/>
        </w:rPr>
        <w:t>es experienced at different antennas</w:t>
      </w:r>
      <w:r w:rsidRPr="00010AC3">
        <w:rPr>
          <w:lang w:val="en-US" w:eastAsia="zh-CN"/>
        </w:rPr>
        <w:t>. Based on the observations, we propose</w:t>
      </w:r>
      <w:r w:rsidR="00064C72">
        <w:rPr>
          <w:lang w:val="en-US" w:eastAsia="zh-CN"/>
        </w:rPr>
        <w:t xml:space="preserve"> to </w:t>
      </w:r>
      <w:r w:rsidR="00064C72" w:rsidRPr="000B768A">
        <w:rPr>
          <w:lang w:val="en-US" w:eastAsia="zh-CN"/>
        </w:rPr>
        <w:t>c</w:t>
      </w:r>
      <w:r w:rsidRPr="000B768A">
        <w:rPr>
          <w:lang w:val="en-US" w:eastAsia="zh-CN"/>
        </w:rPr>
        <w:t>onsider enhancements to uplink MIMO transmission to address the un-eq</w:t>
      </w:r>
      <w:r w:rsidR="00064C72">
        <w:rPr>
          <w:lang w:val="en-US" w:eastAsia="zh-CN"/>
        </w:rPr>
        <w:t>u</w:t>
      </w:r>
      <w:r w:rsidRPr="000B768A">
        <w:rPr>
          <w:lang w:val="en-US" w:eastAsia="zh-CN"/>
        </w:rPr>
        <w:t>alized Tx power issue.</w:t>
      </w:r>
    </w:p>
    <w:p w14:paraId="56A0950C" w14:textId="77777777" w:rsidR="00863483" w:rsidRDefault="00863483" w:rsidP="00F01D45">
      <w:pPr>
        <w:numPr>
          <w:ilvl w:val="0"/>
          <w:numId w:val="1"/>
        </w:numPr>
        <w:spacing w:after="120"/>
        <w:ind w:left="227" w:hanging="227"/>
        <w:rPr>
          <w:b/>
          <w:bCs/>
          <w:lang w:val="en-US"/>
        </w:rPr>
      </w:pPr>
      <w:r w:rsidRPr="00862012">
        <w:rPr>
          <w:b/>
          <w:bCs/>
          <w:lang w:val="en-US"/>
        </w:rPr>
        <w:lastRenderedPageBreak/>
        <w:t>Non-linear precoding</w:t>
      </w:r>
    </w:p>
    <w:p w14:paraId="6982E312" w14:textId="634628C5" w:rsidR="00863483" w:rsidRPr="00010AC3" w:rsidRDefault="00863483" w:rsidP="00010AC3">
      <w:pPr>
        <w:spacing w:after="120"/>
        <w:jc w:val="both"/>
        <w:rPr>
          <w:lang w:val="en-US" w:eastAsia="zh-CN"/>
        </w:rPr>
      </w:pPr>
      <w:r w:rsidRPr="00010AC3">
        <w:rPr>
          <w:lang w:val="en-US" w:eastAsia="zh-CN"/>
        </w:rPr>
        <w:t>It is well known that the non-linear precoding schemes are able to provide higher spectral efficiency compared to linear precoding methods due to better ability of interference suppression. During NR Rel-</w:t>
      </w:r>
      <w:r w:rsidR="00971DE3">
        <w:rPr>
          <w:lang w:val="en-US" w:eastAsia="zh-CN"/>
        </w:rPr>
        <w:t>1</w:t>
      </w:r>
      <w:r w:rsidRPr="00010AC3">
        <w:rPr>
          <w:lang w:val="en-US" w:eastAsia="zh-CN"/>
        </w:rPr>
        <w:t xml:space="preserve">5 study item phase, several companies proposed to study non-linear precoding e.g., DPC based precoding techniques, linear and non-linear hybrid precoding techniques. Unfortunately, there </w:t>
      </w:r>
      <w:r w:rsidR="00064C72">
        <w:rPr>
          <w:lang w:val="en-US" w:eastAsia="zh-CN"/>
        </w:rPr>
        <w:t>has been</w:t>
      </w:r>
      <w:r w:rsidR="00064C72" w:rsidRPr="00010AC3">
        <w:rPr>
          <w:lang w:val="en-US" w:eastAsia="zh-CN"/>
        </w:rPr>
        <w:t xml:space="preserve"> </w:t>
      </w:r>
      <w:r w:rsidRPr="00010AC3">
        <w:rPr>
          <w:lang w:val="en-US" w:eastAsia="zh-CN"/>
        </w:rPr>
        <w:t xml:space="preserve">no further discussion and conclusion on non-linear precoding in NR Rel-15 work item and NR Rel-16. So the transmission scheme, signalling, RS design, and interference measurement in NR MIMO in Rel-15 and Rel-16 are adopted based on the assumption of linear precoding. </w:t>
      </w:r>
    </w:p>
    <w:p w14:paraId="5D4E1117" w14:textId="1596EFF3" w:rsidR="00863483" w:rsidRPr="00010AC3" w:rsidRDefault="00863483" w:rsidP="00010AC3">
      <w:pPr>
        <w:spacing w:after="120"/>
        <w:jc w:val="both"/>
        <w:rPr>
          <w:lang w:val="en-US" w:eastAsia="zh-CN"/>
        </w:rPr>
      </w:pPr>
      <w:r w:rsidRPr="00010AC3">
        <w:rPr>
          <w:lang w:val="en-US" w:eastAsia="zh-CN"/>
        </w:rPr>
        <w:t xml:space="preserve">With the rapid development and popularization of NR, the demand of MU-MIMO multiplexing capacity and user experience is increasing, especially for highly clustered users in heavily loaded networks, </w:t>
      </w:r>
      <w:r w:rsidR="00064C72">
        <w:rPr>
          <w:lang w:val="en-US" w:eastAsia="zh-CN"/>
        </w:rPr>
        <w:t xml:space="preserve">it is hard for </w:t>
      </w:r>
      <w:r w:rsidRPr="00010AC3">
        <w:rPr>
          <w:lang w:val="en-US" w:eastAsia="zh-CN"/>
        </w:rPr>
        <w:t xml:space="preserve">the traditional linear precoding techniques to meet the high-load requirement. In order to meet the demand of MU-MIMO and guarantee the system throughput performance, the non-linear precoding should be discussed and specified NR Rel-17. </w:t>
      </w:r>
    </w:p>
    <w:p w14:paraId="16F27A3F" w14:textId="77777777" w:rsidR="00863483" w:rsidRPr="00862012" w:rsidRDefault="00863483" w:rsidP="00010AC3">
      <w:pPr>
        <w:spacing w:after="120"/>
        <w:jc w:val="both"/>
        <w:rPr>
          <w:bCs/>
          <w:lang w:eastAsia="zh-CN"/>
        </w:rPr>
      </w:pPr>
      <w:r w:rsidRPr="00010AC3">
        <w:rPr>
          <w:lang w:val="en-US" w:eastAsia="zh-CN"/>
        </w:rPr>
        <w:t>As a result, we propose to specify non-linear precoding schemes in Rel-17 to further increase the MU-MIMO throughput.</w:t>
      </w:r>
    </w:p>
    <w:p w14:paraId="4C8063AF" w14:textId="77777777" w:rsidR="00D629A4" w:rsidRPr="00374174" w:rsidRDefault="00D629A4" w:rsidP="00D629A4">
      <w:pPr>
        <w:numPr>
          <w:ilvl w:val="0"/>
          <w:numId w:val="1"/>
        </w:numPr>
        <w:spacing w:after="120"/>
        <w:ind w:left="227" w:hanging="227"/>
        <w:rPr>
          <w:b/>
          <w:bCs/>
          <w:lang w:val="en-US"/>
        </w:rPr>
      </w:pPr>
      <w:r>
        <w:rPr>
          <w:b/>
          <w:bCs/>
          <w:lang w:val="en-US"/>
        </w:rPr>
        <w:t>In</w:t>
      </w:r>
      <w:r w:rsidRPr="00374174">
        <w:rPr>
          <w:b/>
          <w:bCs/>
          <w:lang w:val="en-US"/>
        </w:rPr>
        <w:t xml:space="preserve">terference </w:t>
      </w:r>
      <w:r>
        <w:rPr>
          <w:b/>
          <w:bCs/>
          <w:lang w:val="en-US"/>
        </w:rPr>
        <w:t xml:space="preserve">information </w:t>
      </w:r>
      <w:r w:rsidRPr="00374174">
        <w:rPr>
          <w:b/>
          <w:bCs/>
          <w:lang w:val="en-US"/>
        </w:rPr>
        <w:t>indication based interference cancellation</w:t>
      </w:r>
    </w:p>
    <w:p w14:paraId="7FB13663" w14:textId="286686CB" w:rsidR="00D629A4" w:rsidRPr="000B768A" w:rsidRDefault="00D629A4" w:rsidP="000B768A">
      <w:pPr>
        <w:rPr>
          <w:b/>
          <w:bCs/>
          <w:i/>
        </w:rPr>
      </w:pPr>
      <w:r>
        <w:t>Accurate CSI and enhanced precoder enables MU interference cancellation at gNB. However, r</w:t>
      </w:r>
      <w:r w:rsidRPr="00C54797">
        <w:t xml:space="preserve">esidual </w:t>
      </w:r>
      <w:r w:rsidR="00064C72">
        <w:t>multiuser</w:t>
      </w:r>
      <w:r w:rsidRPr="00C54797">
        <w:t xml:space="preserve"> interference </w:t>
      </w:r>
      <w:r>
        <w:t xml:space="preserve">still </w:t>
      </w:r>
      <w:r w:rsidRPr="00C54797">
        <w:t>exists</w:t>
      </w:r>
      <w:r>
        <w:t xml:space="preserve"> when </w:t>
      </w:r>
      <w:r w:rsidRPr="00C54797">
        <w:t>CSI is not accurate due to</w:t>
      </w:r>
      <w:r>
        <w:t>, e.g.,</w:t>
      </w:r>
      <w:r w:rsidRPr="00C54797">
        <w:t xml:space="preserve"> CSI aging or UE </w:t>
      </w:r>
      <w:r w:rsidR="00064C72">
        <w:t>without</w:t>
      </w:r>
      <w:r w:rsidRPr="00C54797">
        <w:t xml:space="preserve"> antenna switching</w:t>
      </w:r>
      <w:r>
        <w:t>. In this case,</w:t>
      </w:r>
      <w:r w:rsidRPr="001222EF">
        <w:t xml:space="preserve"> </w:t>
      </w:r>
      <w:r w:rsidR="00064C72">
        <w:t>multiuser</w:t>
      </w:r>
      <w:r w:rsidR="00064C72" w:rsidRPr="00C54797">
        <w:t xml:space="preserve"> </w:t>
      </w:r>
      <w:r w:rsidRPr="001222EF">
        <w:t xml:space="preserve">interference </w:t>
      </w:r>
      <w:r>
        <w:t xml:space="preserve">mitigation at </w:t>
      </w:r>
      <w:r w:rsidRPr="001222EF">
        <w:t xml:space="preserve">receiver can </w:t>
      </w:r>
      <w:r>
        <w:t xml:space="preserve">also </w:t>
      </w:r>
      <w:r w:rsidRPr="001222EF">
        <w:t>be considered</w:t>
      </w:r>
      <w:r>
        <w:t>. C</w:t>
      </w:r>
      <w:r w:rsidRPr="001222EF">
        <w:t>ode-word level</w:t>
      </w:r>
      <w:r>
        <w:t xml:space="preserve"> MU interference has notable gain compared with symbol level cancellation. Thus, c</w:t>
      </w:r>
      <w:r w:rsidRPr="001222EF">
        <w:t>ode-word level</w:t>
      </w:r>
      <w:r>
        <w:t xml:space="preserve"> MU interference cancellation can be considered. To do this, gNB need</w:t>
      </w:r>
      <w:r w:rsidR="00064C72">
        <w:t>s</w:t>
      </w:r>
      <w:r>
        <w:t xml:space="preserve"> to indicate interference i</w:t>
      </w:r>
      <w:r>
        <w:rPr>
          <w:rFonts w:hint="eastAsia"/>
          <w:lang w:eastAsia="zh-CN"/>
        </w:rPr>
        <w:t>nformation</w:t>
      </w:r>
      <w:r>
        <w:rPr>
          <w:lang w:eastAsia="zh-CN"/>
        </w:rPr>
        <w:t xml:space="preserve"> like MCS level and RV of other paired UE to target UE. Thus, m</w:t>
      </w:r>
      <w:r>
        <w:t xml:space="preserve">ethod to indicate such interference information need to be specified. </w:t>
      </w:r>
    </w:p>
    <w:p w14:paraId="331BE03D" w14:textId="46533F26" w:rsidR="005D2B67" w:rsidRPr="005D2B67" w:rsidRDefault="005D2B67" w:rsidP="00F01D45">
      <w:pPr>
        <w:numPr>
          <w:ilvl w:val="0"/>
          <w:numId w:val="1"/>
        </w:numPr>
        <w:spacing w:after="120"/>
        <w:ind w:left="227" w:hanging="227"/>
        <w:rPr>
          <w:b/>
          <w:bCs/>
          <w:lang w:val="en-US"/>
        </w:rPr>
      </w:pPr>
      <w:r>
        <w:rPr>
          <w:b/>
          <w:bCs/>
          <w:lang w:val="en-US"/>
        </w:rPr>
        <w:t>FR2</w:t>
      </w:r>
      <w:r w:rsidR="002537B6">
        <w:rPr>
          <w:b/>
          <w:bCs/>
          <w:lang w:val="en-US"/>
        </w:rPr>
        <w:t xml:space="preserve"> enhancement</w:t>
      </w:r>
    </w:p>
    <w:p w14:paraId="696D2FDE" w14:textId="45F27FFD" w:rsidR="005D2B67" w:rsidRPr="008B1D6F" w:rsidRDefault="005D2B67" w:rsidP="008B1D6F">
      <w:pPr>
        <w:spacing w:after="120"/>
        <w:jc w:val="both"/>
        <w:rPr>
          <w:lang w:val="en-US" w:eastAsia="zh-CN"/>
        </w:rPr>
      </w:pPr>
      <w:r w:rsidRPr="008B1D6F">
        <w:rPr>
          <w:lang w:val="en-US" w:eastAsia="zh-CN"/>
        </w:rPr>
        <w:t xml:space="preserve">FR2 enhancement should prioritize to solve issues identified in practical deployment and to further improve mmWave application experiences. Some issues probably will be discussed in </w:t>
      </w:r>
      <w:r w:rsidR="005910C9">
        <w:rPr>
          <w:lang w:val="en-US" w:eastAsia="zh-CN"/>
        </w:rPr>
        <w:t>Rel-</w:t>
      </w:r>
      <w:r w:rsidR="00971DE3">
        <w:rPr>
          <w:lang w:val="en-US" w:eastAsia="zh-CN"/>
        </w:rPr>
        <w:t>16</w:t>
      </w:r>
      <w:r w:rsidRPr="008B1D6F">
        <w:rPr>
          <w:lang w:val="en-US" w:eastAsia="zh-CN"/>
        </w:rPr>
        <w:t xml:space="preserve"> leftover, while there are also some other aspects need to be considered in </w:t>
      </w:r>
      <w:r w:rsidR="005910C9">
        <w:rPr>
          <w:lang w:val="en-US" w:eastAsia="zh-CN"/>
        </w:rPr>
        <w:t>Rel-</w:t>
      </w:r>
      <w:r w:rsidR="00971DE3">
        <w:rPr>
          <w:lang w:val="en-US" w:eastAsia="zh-CN"/>
        </w:rPr>
        <w:t>17</w:t>
      </w:r>
      <w:r w:rsidRPr="008B1D6F">
        <w:rPr>
          <w:lang w:val="en-US" w:eastAsia="zh-CN"/>
        </w:rPr>
        <w:t xml:space="preserve"> which actually are not covered in the scope of </w:t>
      </w:r>
      <w:r w:rsidR="005910C9">
        <w:rPr>
          <w:lang w:val="en-US" w:eastAsia="zh-CN"/>
        </w:rPr>
        <w:t>Rel-</w:t>
      </w:r>
      <w:r w:rsidR="00971DE3">
        <w:rPr>
          <w:lang w:val="en-US" w:eastAsia="zh-CN"/>
        </w:rPr>
        <w:t>16</w:t>
      </w:r>
      <w:r w:rsidRPr="008B1D6F">
        <w:rPr>
          <w:lang w:val="en-US" w:eastAsia="zh-CN"/>
        </w:rPr>
        <w:t xml:space="preserve">. </w:t>
      </w:r>
      <w:r w:rsidRPr="008B1D6F">
        <w:rPr>
          <w:rFonts w:hint="eastAsia"/>
          <w:lang w:val="en-US" w:eastAsia="zh-CN"/>
        </w:rPr>
        <w:t>G</w:t>
      </w:r>
      <w:r w:rsidRPr="008B1D6F">
        <w:rPr>
          <w:lang w:val="en-US" w:eastAsia="zh-CN"/>
        </w:rPr>
        <w:t xml:space="preserve">enerally speaking, FR2 enhancement in </w:t>
      </w:r>
      <w:r w:rsidR="005910C9">
        <w:rPr>
          <w:lang w:val="en-US" w:eastAsia="zh-CN"/>
        </w:rPr>
        <w:t>Rel-</w:t>
      </w:r>
      <w:r w:rsidR="00971DE3">
        <w:rPr>
          <w:lang w:val="en-US" w:eastAsia="zh-CN"/>
        </w:rPr>
        <w:t>17</w:t>
      </w:r>
      <w:r w:rsidRPr="008B1D6F">
        <w:rPr>
          <w:lang w:val="en-US" w:eastAsia="zh-CN"/>
        </w:rPr>
        <w:t xml:space="preserve"> should strive to achieve the following objectives. </w:t>
      </w:r>
    </w:p>
    <w:p w14:paraId="1CD2560E" w14:textId="46FA1085"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Overhead and latency reduction for BM: The overhead and latency in FR2 is thought to be much higher than FR1, mainly coming from two aspects: narrow beam sweeping operation at both BS and UE and Frequent RRC configuration/reconfiguration. </w:t>
      </w:r>
      <w:r w:rsidR="005910C9">
        <w:rPr>
          <w:rFonts w:eastAsia="宋体" w:hint="eastAsia"/>
          <w:bCs/>
          <w:lang w:eastAsia="zh-CN"/>
        </w:rPr>
        <w:t>Rel-</w:t>
      </w:r>
      <w:r w:rsidR="00971DE3">
        <w:rPr>
          <w:rFonts w:eastAsia="宋体" w:hint="eastAsia"/>
          <w:bCs/>
          <w:lang w:eastAsia="zh-CN"/>
        </w:rPr>
        <w:t>16</w:t>
      </w:r>
      <w:r w:rsidRPr="008B1D6F">
        <w:rPr>
          <w:rFonts w:eastAsia="宋体" w:hint="eastAsia"/>
          <w:bCs/>
          <w:lang w:eastAsia="zh-CN"/>
        </w:rPr>
        <w:t xml:space="preserve"> </w:t>
      </w:r>
      <w:r w:rsidRPr="008B1D6F">
        <w:rPr>
          <w:rFonts w:eastAsia="宋体"/>
          <w:bCs/>
          <w:lang w:eastAsia="zh-CN"/>
        </w:rPr>
        <w:t xml:space="preserve">mainly focuses on latency/overhead reduction from high-layer signaling perspective, while further improvement seems possible and necessary considering the fact that there still exist some redundant design and restrictions. For example, joint DL/UL or P2/P3 beam training via a single trigger without a reconfiguration of QCL for P3 CSI-RS resources based on UE reported SSBRI/CRI during a previous P2 procedure. In addition, it was specified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that when UE performs SSB based L1-RSRP measurement in FR2, scheduling restriction applies to RS symbols to be monitored, which highly increase the overhead, and hence multiplexing of SSB(s) and UE-specific PDSCH in some cases should be considered. Fin</w:t>
      </w:r>
      <w:r w:rsidR="00F60DEA">
        <w:rPr>
          <w:rFonts w:eastAsia="宋体"/>
          <w:bCs/>
          <w:lang w:eastAsia="zh-CN"/>
        </w:rPr>
        <w:t>a</w:t>
      </w:r>
      <w:r w:rsidRPr="008B1D6F">
        <w:rPr>
          <w:rFonts w:eastAsia="宋体"/>
          <w:bCs/>
          <w:lang w:eastAsia="zh-CN"/>
        </w:rPr>
        <w:t xml:space="preserve">lly, LF assisted HF BM also seems attractive. The measurement results in a lower frequency carrier (e.g., &lt;6GHz) can be used to reduce FR2 SCell activation latency, and to support BM without SSB sweeping, which can reduce a large amount of BM overhead. </w:t>
      </w:r>
    </w:p>
    <w:p w14:paraId="4C3C1AF8" w14:textId="0258A679"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UE experience improvement especially in case of mobility/rotation: </w:t>
      </w:r>
      <w:r w:rsidR="00F60DEA">
        <w:rPr>
          <w:rFonts w:eastAsia="宋体"/>
          <w:bCs/>
          <w:lang w:eastAsia="zh-CN"/>
        </w:rPr>
        <w:t>i</w:t>
      </w:r>
      <w:r w:rsidR="00F60DEA" w:rsidRPr="008B1D6F">
        <w:rPr>
          <w:rFonts w:eastAsia="宋体"/>
          <w:bCs/>
          <w:lang w:eastAsia="zh-CN"/>
        </w:rPr>
        <w:t xml:space="preserve">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a lot of restrictions are made on UE beam usage due to limited TU, which actually cause UE experience degradation in case of mobility/rotation. </w:t>
      </w:r>
      <w:r w:rsidRPr="008B1D6F">
        <w:rPr>
          <w:rFonts w:eastAsia="宋体" w:hint="eastAsia"/>
          <w:bCs/>
          <w:lang w:eastAsia="zh-CN"/>
        </w:rPr>
        <w:t>W</w:t>
      </w:r>
      <w:r w:rsidRPr="008B1D6F">
        <w:rPr>
          <w:rFonts w:eastAsia="宋体"/>
          <w:bCs/>
          <w:lang w:eastAsia="zh-CN"/>
        </w:rPr>
        <w:t xml:space="preserve">e think these aspects should be discussed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1) UE is the first to know beam quality degradation in downlink and prefer to optimize Rx beam usage by itself. Therefore, it preferable to allow UE to initiate beam training. 2) Some kind of TX beam correlation information at BS is beneficial to assist the smart beam selection at UE in order to avoid the overall candidate beam set failure in case of mobility/rotation.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should define clear rules about the TX beam correlation at BS and the relevant BM procedure. 3) Simultaneous multi-panel reception is less challenging in the perspective of power consumption compared with the simultaneous multi-panel transmission precluded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It will bring significant performance enhancement for the deep fading UEs where beam diversity can be exploited. Therefore at least UE multi-panel simultaneous reception should be introduced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as an optional mode, with necessary network control and power consumption in consideration.</w:t>
      </w:r>
    </w:p>
    <w:p w14:paraId="38E38BAA" w14:textId="2C427492"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System capacity enhancement: The beam based multi-user spatial multiplexing in FR2 is rather typical in practical deployment for the purpose of system capacity. For TDD based FR2, SRS based precoding for multi-user multiplexing seems rather straightforward, similar as FR1. However, for the most widely used AIP (Antenna In Package) RF architecture, the precoding for multi-user interference mitigation has to rely on the PMI feedback, due to the unfavorable TX/RX reciprocity. For FR2, the channel after analog beamforming is compressed in spatial domain and becomes evenly distributed in DFT domain, meaning that the compression in DFT as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will drop many non-negligible components. For Type II port selection codebook, the CSI-RS port selection codebook assumes the BS has some prior knowledge about the channel (e.g. by UE sounding) in order to determine the beamforming coefficients for each CSI-RS port, which is not always available in the practical deployment. On the other hand, high precision CSI feedback is important for high capacity transmission scenarios (e.g. WTTx), where high MCS are required to </w:t>
      </w:r>
      <w:r w:rsidRPr="008B1D6F">
        <w:rPr>
          <w:rFonts w:eastAsia="宋体"/>
          <w:bCs/>
          <w:lang w:eastAsia="zh-CN"/>
        </w:rPr>
        <w:lastRenderedPageBreak/>
        <w:t xml:space="preserve">achieve high </w:t>
      </w:r>
      <w:r w:rsidR="003D2F3D" w:rsidRPr="008B1D6F">
        <w:rPr>
          <w:rFonts w:eastAsia="宋体"/>
          <w:bCs/>
          <w:lang w:eastAsia="zh-CN"/>
        </w:rPr>
        <w:t>spectr</w:t>
      </w:r>
      <w:r w:rsidR="003D2F3D">
        <w:rPr>
          <w:rFonts w:eastAsia="宋体"/>
          <w:bCs/>
          <w:lang w:eastAsia="zh-CN"/>
        </w:rPr>
        <w:t>al</w:t>
      </w:r>
      <w:r w:rsidR="003D2F3D" w:rsidRPr="008B1D6F">
        <w:rPr>
          <w:rFonts w:eastAsia="宋体"/>
          <w:bCs/>
          <w:lang w:eastAsia="zh-CN"/>
        </w:rPr>
        <w:t xml:space="preserve"> </w:t>
      </w:r>
      <w:r w:rsidRPr="008B1D6F">
        <w:rPr>
          <w:rFonts w:eastAsia="宋体"/>
          <w:bCs/>
          <w:lang w:eastAsia="zh-CN"/>
        </w:rPr>
        <w:t xml:space="preserve">efficiency. </w:t>
      </w:r>
      <w:r w:rsidRPr="008B1D6F">
        <w:rPr>
          <w:rFonts w:eastAsia="宋体" w:hint="eastAsia"/>
          <w:bCs/>
          <w:lang w:eastAsia="zh-CN"/>
        </w:rPr>
        <w:t>T</w:t>
      </w:r>
      <w:r w:rsidRPr="008B1D6F">
        <w:rPr>
          <w:rFonts w:eastAsia="宋体"/>
          <w:bCs/>
          <w:lang w:eastAsia="zh-CN"/>
        </w:rPr>
        <w:t xml:space="preserve">herefore, the beamforming friendly codebook design for FR2 should be considered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to improve the CSI accuracy.</w:t>
      </w:r>
    </w:p>
    <w:p w14:paraId="0C71BDFF" w14:textId="67ACA072" w:rsidR="005D2B67" w:rsidRPr="008B1D6F" w:rsidRDefault="005D2B6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 xml:space="preserve">UE power saving specific to FR2: Although power saving is being discussed in </w:t>
      </w:r>
      <w:r w:rsidR="005910C9">
        <w:rPr>
          <w:rFonts w:eastAsia="宋体"/>
          <w:bCs/>
          <w:lang w:eastAsia="zh-CN"/>
        </w:rPr>
        <w:t>Rel-</w:t>
      </w:r>
      <w:r w:rsidR="00971DE3">
        <w:rPr>
          <w:rFonts w:eastAsia="宋体"/>
          <w:bCs/>
          <w:lang w:eastAsia="zh-CN"/>
        </w:rPr>
        <w:t>16</w:t>
      </w:r>
      <w:r w:rsidRPr="008B1D6F">
        <w:rPr>
          <w:rFonts w:eastAsia="宋体"/>
          <w:bCs/>
          <w:lang w:eastAsia="zh-CN"/>
        </w:rPr>
        <w:t xml:space="preserve">, </w:t>
      </w:r>
      <w:r w:rsidR="003D2F3D">
        <w:rPr>
          <w:rFonts w:eastAsia="宋体"/>
          <w:bCs/>
          <w:lang w:eastAsia="zh-CN"/>
        </w:rPr>
        <w:t xml:space="preserve">the study </w:t>
      </w:r>
      <w:r w:rsidRPr="008B1D6F">
        <w:rPr>
          <w:rFonts w:eastAsia="宋体"/>
          <w:bCs/>
          <w:lang w:eastAsia="zh-CN"/>
        </w:rPr>
        <w:t xml:space="preserve">relevant </w:t>
      </w:r>
      <w:r w:rsidR="003D2F3D">
        <w:rPr>
          <w:rFonts w:eastAsia="宋体"/>
          <w:bCs/>
          <w:lang w:eastAsia="zh-CN"/>
        </w:rPr>
        <w:t>to FR2</w:t>
      </w:r>
      <w:r w:rsidR="003D2F3D" w:rsidRPr="008B1D6F">
        <w:rPr>
          <w:rFonts w:eastAsia="宋体"/>
          <w:bCs/>
          <w:lang w:eastAsia="zh-CN"/>
        </w:rPr>
        <w:t xml:space="preserve"> </w:t>
      </w:r>
      <w:r w:rsidRPr="008B1D6F">
        <w:rPr>
          <w:rFonts w:eastAsia="宋体"/>
          <w:bCs/>
          <w:lang w:eastAsia="zh-CN"/>
        </w:rPr>
        <w:t>is delayed.</w:t>
      </w:r>
      <w:r w:rsidR="003D2F3D">
        <w:rPr>
          <w:rFonts w:eastAsia="宋体"/>
          <w:bCs/>
          <w:lang w:eastAsia="zh-CN"/>
        </w:rPr>
        <w:t xml:space="preserve"> T</w:t>
      </w:r>
      <w:r w:rsidRPr="008B1D6F">
        <w:rPr>
          <w:rFonts w:eastAsia="宋体"/>
          <w:bCs/>
          <w:lang w:eastAsia="zh-CN"/>
        </w:rPr>
        <w:t xml:space="preserve">he UE power consumption in FR2 is much higher than FR1 due to the frequent beam sweeping operation. It is one of the most crucial factors for successful FR2 commercial deployment to address the power-hungry beam operation at UE, especially for the hand-held devices. In </w:t>
      </w:r>
      <w:r w:rsidR="005910C9">
        <w:rPr>
          <w:rFonts w:eastAsia="宋体"/>
          <w:bCs/>
          <w:lang w:eastAsia="zh-CN"/>
        </w:rPr>
        <w:t>Rel-</w:t>
      </w:r>
      <w:r w:rsidR="00971DE3">
        <w:rPr>
          <w:rFonts w:eastAsia="宋体"/>
          <w:bCs/>
          <w:lang w:eastAsia="zh-CN"/>
        </w:rPr>
        <w:t>17</w:t>
      </w:r>
      <w:r w:rsidRPr="008B1D6F">
        <w:rPr>
          <w:rFonts w:eastAsia="宋体"/>
          <w:bCs/>
          <w:lang w:eastAsia="zh-CN"/>
        </w:rPr>
        <w:t xml:space="preserve">, UE power saving specified for FR2 should be studied. The principle is to support some simplified BM mechanism during UE DRX cycle, and maintain beam alignment between BS and UE with the minimum beam training/measurement activities. </w:t>
      </w:r>
      <w:r w:rsidRPr="008B1D6F">
        <w:rPr>
          <w:rFonts w:eastAsia="宋体" w:hint="eastAsia"/>
          <w:bCs/>
          <w:lang w:eastAsia="zh-CN"/>
        </w:rPr>
        <w:t>In addition, the UE multi-panel simultaneous operation has to take the UE power saving into consideration.</w:t>
      </w:r>
    </w:p>
    <w:p w14:paraId="4B311C12" w14:textId="1DFCB79D" w:rsidR="005D2B67" w:rsidRPr="000B768A" w:rsidRDefault="005D2B67" w:rsidP="005D2B67">
      <w:pPr>
        <w:rPr>
          <w:i/>
          <w:lang w:eastAsia="zh-CN"/>
        </w:rPr>
      </w:pPr>
      <w:r w:rsidRPr="000B768A">
        <w:rPr>
          <w:i/>
          <w:lang w:eastAsia="zh-CN"/>
        </w:rPr>
        <w:t xml:space="preserve">In addition to the </w:t>
      </w:r>
      <w:r w:rsidR="005910C9" w:rsidRPr="000B768A">
        <w:rPr>
          <w:i/>
          <w:lang w:eastAsia="zh-CN"/>
        </w:rPr>
        <w:t>Rel-</w:t>
      </w:r>
      <w:r w:rsidR="00971DE3" w:rsidRPr="000B768A">
        <w:rPr>
          <w:i/>
          <w:lang w:eastAsia="zh-CN"/>
        </w:rPr>
        <w:t>16</w:t>
      </w:r>
      <w:r w:rsidRPr="000B768A">
        <w:rPr>
          <w:i/>
          <w:lang w:eastAsia="zh-CN"/>
        </w:rPr>
        <w:t xml:space="preserve"> leftover, </w:t>
      </w:r>
      <w:r w:rsidR="005910C9" w:rsidRPr="000B768A">
        <w:rPr>
          <w:i/>
          <w:lang w:eastAsia="zh-CN"/>
        </w:rPr>
        <w:t>Rel-</w:t>
      </w:r>
      <w:r w:rsidR="00971DE3" w:rsidRPr="000B768A">
        <w:rPr>
          <w:i/>
          <w:lang w:eastAsia="zh-CN"/>
        </w:rPr>
        <w:t>17</w:t>
      </w:r>
      <w:r w:rsidRPr="000B768A">
        <w:rPr>
          <w:i/>
          <w:lang w:eastAsia="zh-CN"/>
        </w:rPr>
        <w:t xml:space="preserve"> should consider the following technology enhancement</w:t>
      </w:r>
      <w:r w:rsidR="003E2248" w:rsidRPr="000B768A">
        <w:rPr>
          <w:i/>
          <w:lang w:eastAsia="zh-CN"/>
        </w:rPr>
        <w:t xml:space="preserve"> in Table 2</w:t>
      </w:r>
      <w:r w:rsidR="00A812BD" w:rsidRPr="000B768A">
        <w:rPr>
          <w:i/>
          <w:lang w:eastAsia="zh-CN"/>
        </w:rPr>
        <w:t>.</w:t>
      </w:r>
    </w:p>
    <w:p w14:paraId="179D16D5" w14:textId="49A232B8" w:rsidR="005910C9" w:rsidRPr="004C385C" w:rsidRDefault="003E2248" w:rsidP="004C385C">
      <w:pPr>
        <w:pStyle w:val="TH"/>
        <w:rPr>
          <w:rFonts w:ascii="Times New Roman" w:hAnsi="Times New Roman"/>
          <w:b w:val="0"/>
          <w:sz w:val="18"/>
        </w:rPr>
      </w:pPr>
      <w:r>
        <w:rPr>
          <w:rFonts w:ascii="Times New Roman" w:hAnsi="Times New Roman"/>
          <w:b w:val="0"/>
          <w:sz w:val="18"/>
        </w:rPr>
        <w:t>Table 2</w:t>
      </w:r>
      <w:r w:rsidR="005910C9" w:rsidRPr="004C385C">
        <w:rPr>
          <w:rFonts w:ascii="Times New Roman" w:hAnsi="Times New Roman"/>
          <w:b w:val="0"/>
          <w:sz w:val="18"/>
        </w:rPr>
        <w:t xml:space="preserve"> </w:t>
      </w:r>
      <w:r w:rsidR="005910C9" w:rsidRPr="004C385C">
        <w:rPr>
          <w:rFonts w:ascii="Times New Roman" w:hAnsi="Times New Roman" w:hint="eastAsia"/>
          <w:b w:val="0"/>
          <w:sz w:val="18"/>
        </w:rPr>
        <w:t>Potential</w:t>
      </w:r>
      <w:r w:rsidR="005910C9" w:rsidRPr="004C385C">
        <w:rPr>
          <w:rFonts w:ascii="Times New Roman" w:hAnsi="Times New Roman"/>
          <w:b w:val="0"/>
          <w:sz w:val="18"/>
        </w:rPr>
        <w:t xml:space="preserve"> standardization impacts of FR2 enhancement</w:t>
      </w:r>
    </w:p>
    <w:tbl>
      <w:tblPr>
        <w:tblStyle w:val="af2"/>
        <w:tblW w:w="0" w:type="auto"/>
        <w:tblLook w:val="04A0" w:firstRow="1" w:lastRow="0" w:firstColumn="1" w:lastColumn="0" w:noHBand="0" w:noVBand="1"/>
      </w:tblPr>
      <w:tblGrid>
        <w:gridCol w:w="2972"/>
        <w:gridCol w:w="6521"/>
      </w:tblGrid>
      <w:tr w:rsidR="005D2B67" w14:paraId="33FAE1AD" w14:textId="77777777" w:rsidTr="000B768A">
        <w:tc>
          <w:tcPr>
            <w:tcW w:w="2972" w:type="dxa"/>
          </w:tcPr>
          <w:p w14:paraId="360EB8D5" w14:textId="77777777" w:rsidR="005D2B67" w:rsidRDefault="005D2B67" w:rsidP="00C0645D">
            <w:pPr>
              <w:jc w:val="center"/>
              <w:rPr>
                <w:lang w:eastAsia="zh-CN"/>
              </w:rPr>
            </w:pPr>
            <w:r>
              <w:rPr>
                <w:rFonts w:hint="eastAsia"/>
                <w:lang w:eastAsia="zh-CN"/>
              </w:rPr>
              <w:t>Objectives</w:t>
            </w:r>
          </w:p>
        </w:tc>
        <w:tc>
          <w:tcPr>
            <w:tcW w:w="6521" w:type="dxa"/>
          </w:tcPr>
          <w:p w14:paraId="6DD58922" w14:textId="77777777" w:rsidR="005D2B67" w:rsidRDefault="005D2B67" w:rsidP="00C0645D">
            <w:pPr>
              <w:jc w:val="center"/>
              <w:rPr>
                <w:lang w:eastAsia="zh-CN"/>
              </w:rPr>
            </w:pPr>
            <w:r>
              <w:rPr>
                <w:rFonts w:hint="eastAsia"/>
                <w:lang w:eastAsia="zh-CN"/>
              </w:rPr>
              <w:t xml:space="preserve">Potential </w:t>
            </w:r>
            <w:r>
              <w:rPr>
                <w:lang w:eastAsia="zh-CN"/>
              </w:rPr>
              <w:t>standardization work</w:t>
            </w:r>
          </w:p>
        </w:tc>
      </w:tr>
      <w:tr w:rsidR="005D2B67" w14:paraId="2D268E4F" w14:textId="77777777" w:rsidTr="000B768A">
        <w:tc>
          <w:tcPr>
            <w:tcW w:w="2972" w:type="dxa"/>
            <w:vMerge w:val="restart"/>
          </w:tcPr>
          <w:p w14:paraId="3AB07B4C" w14:textId="77777777" w:rsidR="005D2B67" w:rsidRDefault="005D2B67" w:rsidP="00C0645D">
            <w:pPr>
              <w:rPr>
                <w:lang w:eastAsia="zh-CN"/>
              </w:rPr>
            </w:pPr>
            <w:r>
              <w:rPr>
                <w:rFonts w:hint="eastAsia"/>
                <w:lang w:eastAsia="zh-CN"/>
              </w:rPr>
              <w:t>Overhead and latency reduction</w:t>
            </w:r>
            <w:r>
              <w:rPr>
                <w:lang w:eastAsia="zh-CN"/>
              </w:rPr>
              <w:t xml:space="preserve"> for beam management</w:t>
            </w:r>
          </w:p>
        </w:tc>
        <w:tc>
          <w:tcPr>
            <w:tcW w:w="6521" w:type="dxa"/>
          </w:tcPr>
          <w:p w14:paraId="1F76D719" w14:textId="031B09D9" w:rsidR="005D2B67" w:rsidRDefault="003D2F3D">
            <w:pPr>
              <w:rPr>
                <w:lang w:eastAsia="zh-CN"/>
              </w:rPr>
            </w:pPr>
            <w:r>
              <w:rPr>
                <w:lang w:eastAsia="zh-CN"/>
              </w:rPr>
              <w:t>B</w:t>
            </w:r>
            <w:r w:rsidR="005D2B67">
              <w:rPr>
                <w:rFonts w:hint="eastAsia"/>
                <w:lang w:eastAsia="zh-CN"/>
              </w:rPr>
              <w:t xml:space="preserve">eam </w:t>
            </w:r>
            <w:r w:rsidR="005D2B67">
              <w:rPr>
                <w:lang w:eastAsia="zh-CN"/>
              </w:rPr>
              <w:t>management</w:t>
            </w:r>
            <w:r w:rsidR="005D2B67">
              <w:rPr>
                <w:rFonts w:hint="eastAsia"/>
                <w:lang w:eastAsia="zh-CN"/>
              </w:rPr>
              <w:t xml:space="preserve"> </w:t>
            </w:r>
            <w:r w:rsidR="005D2B67">
              <w:rPr>
                <w:lang w:eastAsia="zh-CN"/>
              </w:rPr>
              <w:t>simplification with minimum RRC signaling involvement</w:t>
            </w:r>
          </w:p>
        </w:tc>
      </w:tr>
      <w:tr w:rsidR="005D2B67" w14:paraId="585DD96B" w14:textId="77777777" w:rsidTr="000B768A">
        <w:tc>
          <w:tcPr>
            <w:tcW w:w="2972" w:type="dxa"/>
            <w:vMerge/>
          </w:tcPr>
          <w:p w14:paraId="3B2E3754" w14:textId="77777777" w:rsidR="005D2B67" w:rsidRDefault="005D2B67" w:rsidP="00C0645D">
            <w:pPr>
              <w:rPr>
                <w:lang w:eastAsia="zh-CN"/>
              </w:rPr>
            </w:pPr>
          </w:p>
        </w:tc>
        <w:tc>
          <w:tcPr>
            <w:tcW w:w="6521" w:type="dxa"/>
          </w:tcPr>
          <w:p w14:paraId="770D680E" w14:textId="77777777" w:rsidR="005D2B67" w:rsidRDefault="005D2B67" w:rsidP="00C0645D">
            <w:pPr>
              <w:rPr>
                <w:lang w:eastAsia="zh-CN"/>
              </w:rPr>
            </w:pPr>
            <w:r>
              <w:t>M</w:t>
            </w:r>
            <w:r w:rsidRPr="0086741A">
              <w:t xml:space="preserve">ultiplexing of SSB(s) and UE-specific </w:t>
            </w:r>
            <w:r>
              <w:t>PDSCH</w:t>
            </w:r>
          </w:p>
        </w:tc>
      </w:tr>
      <w:tr w:rsidR="005D2B67" w14:paraId="1242608A" w14:textId="77777777" w:rsidTr="000B768A">
        <w:tc>
          <w:tcPr>
            <w:tcW w:w="2972" w:type="dxa"/>
            <w:vMerge/>
          </w:tcPr>
          <w:p w14:paraId="236AD349" w14:textId="77777777" w:rsidR="005D2B67" w:rsidRDefault="005D2B67" w:rsidP="00C0645D">
            <w:pPr>
              <w:rPr>
                <w:lang w:eastAsia="zh-CN"/>
              </w:rPr>
            </w:pPr>
          </w:p>
        </w:tc>
        <w:tc>
          <w:tcPr>
            <w:tcW w:w="6521" w:type="dxa"/>
          </w:tcPr>
          <w:p w14:paraId="54386332" w14:textId="77777777" w:rsidR="005D2B67" w:rsidRDefault="005D2B67" w:rsidP="00C0645D">
            <w:pPr>
              <w:rPr>
                <w:lang w:eastAsia="zh-CN"/>
              </w:rPr>
            </w:pPr>
            <w:r>
              <w:rPr>
                <w:rFonts w:hint="eastAsia"/>
                <w:lang w:eastAsia="zh-CN"/>
              </w:rPr>
              <w:t xml:space="preserve">Low frequency assisted </w:t>
            </w:r>
            <w:r>
              <w:rPr>
                <w:lang w:eastAsia="zh-CN"/>
              </w:rPr>
              <w:t xml:space="preserve">mmWave beam management without SSB </w:t>
            </w:r>
          </w:p>
        </w:tc>
      </w:tr>
      <w:tr w:rsidR="005D2B67" w14:paraId="2CC5DE12" w14:textId="77777777" w:rsidTr="000B768A">
        <w:tc>
          <w:tcPr>
            <w:tcW w:w="2972" w:type="dxa"/>
            <w:vMerge w:val="restart"/>
          </w:tcPr>
          <w:p w14:paraId="177E4CC7" w14:textId="77777777" w:rsidR="005D2B67" w:rsidRDefault="005D2B67" w:rsidP="00C0645D">
            <w:pPr>
              <w:rPr>
                <w:lang w:eastAsia="zh-CN"/>
              </w:rPr>
            </w:pPr>
            <w:r>
              <w:rPr>
                <w:rFonts w:hint="eastAsia"/>
                <w:lang w:eastAsia="zh-CN"/>
              </w:rPr>
              <w:t xml:space="preserve">UE </w:t>
            </w:r>
            <w:r>
              <w:rPr>
                <w:lang w:eastAsia="zh-CN"/>
              </w:rPr>
              <w:t>experience improvement in case of mobility and rotation</w:t>
            </w:r>
          </w:p>
        </w:tc>
        <w:tc>
          <w:tcPr>
            <w:tcW w:w="6521" w:type="dxa"/>
          </w:tcPr>
          <w:p w14:paraId="63541C13" w14:textId="77777777" w:rsidR="005D2B67" w:rsidRPr="004055D5" w:rsidRDefault="005D2B67" w:rsidP="00C0645D">
            <w:pPr>
              <w:rPr>
                <w:lang w:eastAsia="zh-CN"/>
              </w:rPr>
            </w:pPr>
            <w:r>
              <w:rPr>
                <w:rFonts w:hint="eastAsia"/>
                <w:lang w:eastAsia="zh-CN"/>
              </w:rPr>
              <w:t>UE initiated beam training</w:t>
            </w:r>
          </w:p>
        </w:tc>
      </w:tr>
      <w:tr w:rsidR="005D2B67" w14:paraId="2CFA337D" w14:textId="77777777" w:rsidTr="000B768A">
        <w:tc>
          <w:tcPr>
            <w:tcW w:w="2972" w:type="dxa"/>
            <w:vMerge/>
          </w:tcPr>
          <w:p w14:paraId="3DE511DC" w14:textId="77777777" w:rsidR="005D2B67" w:rsidRPr="0040631E" w:rsidRDefault="005D2B67" w:rsidP="00C0645D">
            <w:pPr>
              <w:rPr>
                <w:lang w:eastAsia="zh-CN"/>
              </w:rPr>
            </w:pPr>
          </w:p>
        </w:tc>
        <w:tc>
          <w:tcPr>
            <w:tcW w:w="6521" w:type="dxa"/>
          </w:tcPr>
          <w:p w14:paraId="17EAFD0A" w14:textId="77777777" w:rsidR="005D2B67" w:rsidRDefault="005D2B67" w:rsidP="00C0645D">
            <w:pPr>
              <w:rPr>
                <w:lang w:eastAsia="zh-CN"/>
              </w:rPr>
            </w:pPr>
            <w:r>
              <w:rPr>
                <w:rFonts w:hint="eastAsia"/>
                <w:lang w:eastAsia="zh-CN"/>
              </w:rPr>
              <w:t xml:space="preserve">Network assisted </w:t>
            </w:r>
            <w:r>
              <w:rPr>
                <w:lang w:eastAsia="zh-CN"/>
              </w:rPr>
              <w:t>UE beam selection/training</w:t>
            </w:r>
          </w:p>
        </w:tc>
      </w:tr>
      <w:tr w:rsidR="005D2B67" w14:paraId="1D1B676A" w14:textId="77777777" w:rsidTr="000B768A">
        <w:tc>
          <w:tcPr>
            <w:tcW w:w="2972" w:type="dxa"/>
            <w:vMerge/>
          </w:tcPr>
          <w:p w14:paraId="1596077F" w14:textId="77777777" w:rsidR="005D2B67" w:rsidRDefault="005D2B67" w:rsidP="00C0645D">
            <w:pPr>
              <w:rPr>
                <w:lang w:eastAsia="zh-CN"/>
              </w:rPr>
            </w:pPr>
          </w:p>
        </w:tc>
        <w:tc>
          <w:tcPr>
            <w:tcW w:w="6521" w:type="dxa"/>
          </w:tcPr>
          <w:p w14:paraId="37AA58BF" w14:textId="77777777" w:rsidR="005D2B67" w:rsidRDefault="005D2B67" w:rsidP="00C0645D">
            <w:pPr>
              <w:rPr>
                <w:lang w:eastAsia="zh-CN"/>
              </w:rPr>
            </w:pPr>
            <w:r>
              <w:rPr>
                <w:rFonts w:hint="eastAsia"/>
                <w:lang w:eastAsia="zh-CN"/>
              </w:rPr>
              <w:t xml:space="preserve">UE multi-panel simultaneous </w:t>
            </w:r>
            <w:r>
              <w:rPr>
                <w:lang w:eastAsia="zh-CN"/>
              </w:rPr>
              <w:t>reception</w:t>
            </w:r>
          </w:p>
        </w:tc>
      </w:tr>
      <w:tr w:rsidR="005D2B67" w14:paraId="32ECB72C" w14:textId="77777777" w:rsidTr="000B768A">
        <w:tc>
          <w:tcPr>
            <w:tcW w:w="2972" w:type="dxa"/>
          </w:tcPr>
          <w:p w14:paraId="3F5B00AF" w14:textId="77777777" w:rsidR="005D2B67" w:rsidRDefault="005D2B67" w:rsidP="00C0645D">
            <w:pPr>
              <w:rPr>
                <w:lang w:eastAsia="zh-CN"/>
              </w:rPr>
            </w:pPr>
            <w:r>
              <w:rPr>
                <w:rFonts w:hint="eastAsia"/>
                <w:lang w:eastAsia="zh-CN"/>
              </w:rPr>
              <w:t>System capacity enhancement</w:t>
            </w:r>
          </w:p>
        </w:tc>
        <w:tc>
          <w:tcPr>
            <w:tcW w:w="6521" w:type="dxa"/>
          </w:tcPr>
          <w:p w14:paraId="213615BD" w14:textId="77777777" w:rsidR="005D2B67" w:rsidRDefault="005D2B67" w:rsidP="00C0645D">
            <w:pPr>
              <w:rPr>
                <w:lang w:eastAsia="zh-CN"/>
              </w:rPr>
            </w:pPr>
            <w:r>
              <w:rPr>
                <w:rFonts w:hint="eastAsia"/>
                <w:lang w:eastAsia="zh-CN"/>
              </w:rPr>
              <w:t>Beamforming friendly codebook design</w:t>
            </w:r>
          </w:p>
        </w:tc>
      </w:tr>
      <w:tr w:rsidR="005D2B67" w14:paraId="5F03E2AD" w14:textId="77777777" w:rsidTr="000B768A">
        <w:tc>
          <w:tcPr>
            <w:tcW w:w="2972" w:type="dxa"/>
          </w:tcPr>
          <w:p w14:paraId="3E3BDFB6" w14:textId="77777777" w:rsidR="005D2B67" w:rsidRDefault="005D2B67" w:rsidP="00C0645D">
            <w:pPr>
              <w:rPr>
                <w:lang w:eastAsia="zh-CN"/>
              </w:rPr>
            </w:pPr>
            <w:r>
              <w:rPr>
                <w:lang w:eastAsia="zh-CN"/>
              </w:rPr>
              <w:t xml:space="preserve">UE </w:t>
            </w:r>
            <w:r>
              <w:rPr>
                <w:rFonts w:hint="eastAsia"/>
                <w:lang w:eastAsia="zh-CN"/>
              </w:rPr>
              <w:t>power saving</w:t>
            </w:r>
            <w:r>
              <w:rPr>
                <w:lang w:eastAsia="zh-CN"/>
              </w:rPr>
              <w:t xml:space="preserve"> for FR2</w:t>
            </w:r>
          </w:p>
        </w:tc>
        <w:tc>
          <w:tcPr>
            <w:tcW w:w="6521" w:type="dxa"/>
          </w:tcPr>
          <w:p w14:paraId="1A0222F5" w14:textId="77777777" w:rsidR="005D2B67" w:rsidRDefault="005D2B67" w:rsidP="00C0645D">
            <w:pPr>
              <w:rPr>
                <w:lang w:eastAsia="zh-CN"/>
              </w:rPr>
            </w:pPr>
            <w:r>
              <w:rPr>
                <w:rFonts w:hint="eastAsia"/>
                <w:lang w:eastAsia="zh-CN"/>
              </w:rPr>
              <w:t xml:space="preserve">Beam </w:t>
            </w:r>
            <w:r>
              <w:rPr>
                <w:lang w:eastAsia="zh-CN"/>
              </w:rPr>
              <w:t>management</w:t>
            </w:r>
            <w:r>
              <w:rPr>
                <w:rFonts w:hint="eastAsia"/>
                <w:lang w:eastAsia="zh-CN"/>
              </w:rPr>
              <w:t xml:space="preserve"> </w:t>
            </w:r>
            <w:r>
              <w:rPr>
                <w:lang w:eastAsia="zh-CN"/>
              </w:rPr>
              <w:t>in case of DRX</w:t>
            </w:r>
          </w:p>
        </w:tc>
      </w:tr>
    </w:tbl>
    <w:p w14:paraId="7623470B" w14:textId="77777777" w:rsidR="00D629A4" w:rsidRDefault="00D629A4" w:rsidP="00D629A4"/>
    <w:p w14:paraId="670F2ABF" w14:textId="77777777" w:rsidR="00D629A4" w:rsidRDefault="00D629A4" w:rsidP="00D629A4">
      <w:r>
        <w:t>Form the above analysis, the objectives for NR MIMO TDD enhancement include:</w:t>
      </w:r>
    </w:p>
    <w:p w14:paraId="4BE7CE08" w14:textId="77777777" w:rsidR="00D629A4" w:rsidRDefault="00D629A4" w:rsidP="00D629A4">
      <w:pPr>
        <w:pStyle w:val="aa"/>
        <w:numPr>
          <w:ilvl w:val="0"/>
          <w:numId w:val="9"/>
        </w:numPr>
        <w:rPr>
          <w:rFonts w:eastAsiaTheme="minorEastAsia"/>
          <w:sz w:val="20"/>
          <w:szCs w:val="20"/>
          <w:lang w:val="en-GB" w:eastAsia="en-JM"/>
        </w:rPr>
      </w:pPr>
      <w:r>
        <w:rPr>
          <w:rFonts w:eastAsiaTheme="minorEastAsia"/>
          <w:sz w:val="20"/>
          <w:szCs w:val="20"/>
          <w:lang w:val="en-GB" w:eastAsia="en-JM"/>
        </w:rPr>
        <w:t xml:space="preserve">Support uplink RS efficiency enhancement, taking into account:  </w:t>
      </w:r>
    </w:p>
    <w:p w14:paraId="16D7F149" w14:textId="77777777" w:rsidR="00D629A4" w:rsidRPr="00DF200E" w:rsidRDefault="00D629A4" w:rsidP="000B768A">
      <w:pPr>
        <w:pStyle w:val="aa"/>
        <w:numPr>
          <w:ilvl w:val="1"/>
          <w:numId w:val="16"/>
        </w:numPr>
        <w:rPr>
          <w:rFonts w:eastAsiaTheme="minorEastAsia"/>
          <w:sz w:val="20"/>
          <w:szCs w:val="20"/>
          <w:lang w:val="en-GB" w:eastAsia="en-JM"/>
        </w:rPr>
      </w:pPr>
      <w:r w:rsidRPr="00E94D96">
        <w:rPr>
          <w:rFonts w:eastAsiaTheme="minorEastAsia"/>
          <w:sz w:val="20"/>
          <w:szCs w:val="20"/>
          <w:lang w:val="en-GB" w:eastAsia="en-JM"/>
        </w:rPr>
        <w:t>Increase the number of SRS base sequences, considering</w:t>
      </w:r>
      <w:r>
        <w:rPr>
          <w:rFonts w:eastAsiaTheme="minorEastAsia"/>
          <w:sz w:val="20"/>
          <w:szCs w:val="20"/>
          <w:lang w:val="en-GB" w:eastAsia="en-JM"/>
        </w:rPr>
        <w:t xml:space="preserve"> extremely low intra-cell interference and backwa</w:t>
      </w:r>
      <w:r w:rsidRPr="00DF200E">
        <w:rPr>
          <w:rFonts w:eastAsiaTheme="minorEastAsia"/>
          <w:sz w:val="20"/>
          <w:szCs w:val="20"/>
          <w:lang w:val="en-GB" w:eastAsia="en-JM"/>
        </w:rPr>
        <w:t>rd compatibility.</w:t>
      </w:r>
    </w:p>
    <w:p w14:paraId="39C4A49C" w14:textId="77777777" w:rsidR="003505B3" w:rsidRPr="000B768A" w:rsidRDefault="003505B3" w:rsidP="000B768A">
      <w:pPr>
        <w:pStyle w:val="aa"/>
        <w:numPr>
          <w:ilvl w:val="1"/>
          <w:numId w:val="16"/>
        </w:numPr>
        <w:rPr>
          <w:rFonts w:eastAsiaTheme="minorEastAsia"/>
          <w:sz w:val="20"/>
          <w:szCs w:val="20"/>
          <w:lang w:val="en-GB" w:eastAsia="en-JM"/>
        </w:rPr>
      </w:pPr>
      <w:r>
        <w:rPr>
          <w:rFonts w:eastAsiaTheme="minorEastAsia"/>
          <w:sz w:val="20"/>
          <w:szCs w:val="20"/>
          <w:lang w:val="en-GB" w:eastAsia="en-JM"/>
        </w:rPr>
        <w:t xml:space="preserve">Specify a low-density reference signal to </w:t>
      </w:r>
      <w:r w:rsidRPr="00724C17">
        <w:rPr>
          <w:rFonts w:eastAsiaTheme="minorEastAsia"/>
          <w:sz w:val="20"/>
          <w:szCs w:val="20"/>
          <w:lang w:val="en-GB" w:eastAsia="en-JM"/>
        </w:rPr>
        <w:t xml:space="preserve">facilitate tracking high-precision </w:t>
      </w:r>
      <w:r>
        <w:rPr>
          <w:rFonts w:eastAsiaTheme="minorEastAsia"/>
          <w:sz w:val="20"/>
          <w:szCs w:val="20"/>
          <w:lang w:val="en-GB" w:eastAsia="en-JM"/>
        </w:rPr>
        <w:t>time variation information</w:t>
      </w:r>
      <w:r w:rsidRPr="00724C17">
        <w:rPr>
          <w:rFonts w:eastAsiaTheme="minorEastAsia"/>
          <w:sz w:val="20"/>
          <w:szCs w:val="20"/>
          <w:lang w:val="en-GB" w:eastAsia="en-JM"/>
        </w:rPr>
        <w:t xml:space="preserve"> of channels as well as achieving short RS periodicity.</w:t>
      </w:r>
    </w:p>
    <w:p w14:paraId="2099D6A1" w14:textId="73326EF7" w:rsidR="00D629A4" w:rsidRPr="00374174" w:rsidRDefault="00D629A4" w:rsidP="00D629A4">
      <w:pPr>
        <w:pStyle w:val="aa"/>
        <w:numPr>
          <w:ilvl w:val="0"/>
          <w:numId w:val="9"/>
        </w:numPr>
        <w:rPr>
          <w:rFonts w:eastAsiaTheme="minorEastAsia"/>
          <w:sz w:val="20"/>
          <w:szCs w:val="20"/>
          <w:lang w:val="en-GB" w:eastAsia="en-JM"/>
        </w:rPr>
      </w:pPr>
      <w:r w:rsidRPr="00DF200E">
        <w:rPr>
          <w:rFonts w:eastAsiaTheme="minorEastAsia"/>
          <w:sz w:val="20"/>
          <w:szCs w:val="20"/>
          <w:lang w:val="en-GB" w:eastAsia="en-JM"/>
        </w:rPr>
        <w:t>Specify enhancements to MIMO transmission to address the UL/DL un-equ</w:t>
      </w:r>
      <w:r w:rsidR="00A64370">
        <w:rPr>
          <w:rFonts w:eastAsiaTheme="minorEastAsia"/>
          <w:sz w:val="20"/>
          <w:szCs w:val="20"/>
          <w:lang w:val="en-GB" w:eastAsia="en-JM"/>
        </w:rPr>
        <w:t>a</w:t>
      </w:r>
      <w:r w:rsidRPr="00DF200E">
        <w:rPr>
          <w:rFonts w:eastAsiaTheme="minorEastAsia"/>
          <w:sz w:val="20"/>
          <w:szCs w:val="20"/>
          <w:lang w:val="en-GB" w:eastAsia="en-JM"/>
        </w:rPr>
        <w:t xml:space="preserve">lization </w:t>
      </w:r>
      <w:r w:rsidRPr="00374174">
        <w:rPr>
          <w:rFonts w:eastAsiaTheme="minorEastAsia"/>
          <w:sz w:val="20"/>
          <w:szCs w:val="20"/>
          <w:lang w:val="en-GB" w:eastAsia="en-JM"/>
        </w:rPr>
        <w:t>and the un-eq</w:t>
      </w:r>
      <w:r w:rsidR="00A64370">
        <w:rPr>
          <w:rFonts w:eastAsiaTheme="minorEastAsia"/>
          <w:sz w:val="20"/>
          <w:szCs w:val="20"/>
          <w:lang w:val="en-GB" w:eastAsia="en-JM"/>
        </w:rPr>
        <w:t>u</w:t>
      </w:r>
      <w:r w:rsidRPr="00374174">
        <w:rPr>
          <w:rFonts w:eastAsiaTheme="minorEastAsia"/>
          <w:sz w:val="20"/>
          <w:szCs w:val="20"/>
          <w:lang w:val="en-GB" w:eastAsia="en-JM"/>
        </w:rPr>
        <w:t>alized Tx power issue.</w:t>
      </w:r>
    </w:p>
    <w:p w14:paraId="04F28619" w14:textId="3E79372F" w:rsidR="00D629A4" w:rsidRDefault="00D629A4" w:rsidP="000B768A">
      <w:pPr>
        <w:pStyle w:val="aa"/>
        <w:numPr>
          <w:ilvl w:val="0"/>
          <w:numId w:val="9"/>
        </w:numPr>
        <w:rPr>
          <w:sz w:val="20"/>
          <w:lang w:eastAsia="en-JM"/>
        </w:rPr>
      </w:pPr>
      <w:r w:rsidRPr="00DF200E">
        <w:rPr>
          <w:rFonts w:eastAsiaTheme="minorEastAsia"/>
          <w:sz w:val="20"/>
          <w:szCs w:val="20"/>
          <w:lang w:val="en-GB" w:eastAsia="en-JM"/>
        </w:rPr>
        <w:t>Specify interfere</w:t>
      </w:r>
      <w:r w:rsidRPr="00333AAC">
        <w:rPr>
          <w:rFonts w:eastAsiaTheme="minorEastAsia"/>
          <w:sz w:val="20"/>
          <w:szCs w:val="20"/>
          <w:lang w:val="en-GB" w:eastAsia="en-JM"/>
        </w:rPr>
        <w:t>nce information indication to receiver to enable code-word level MU interference cancellation</w:t>
      </w:r>
      <w:r>
        <w:rPr>
          <w:rFonts w:eastAsiaTheme="minorEastAsia"/>
          <w:sz w:val="20"/>
          <w:szCs w:val="20"/>
          <w:lang w:val="en-GB" w:eastAsia="en-JM"/>
        </w:rPr>
        <w:t>.</w:t>
      </w:r>
    </w:p>
    <w:p w14:paraId="27C109AA" w14:textId="66D9956D" w:rsidR="00A64370" w:rsidRPr="000B768A" w:rsidRDefault="00A64370" w:rsidP="000B768A">
      <w:pPr>
        <w:pStyle w:val="aa"/>
        <w:numPr>
          <w:ilvl w:val="0"/>
          <w:numId w:val="9"/>
        </w:numPr>
        <w:rPr>
          <w:sz w:val="20"/>
          <w:lang w:eastAsia="en-JM"/>
        </w:rPr>
      </w:pPr>
      <w:r>
        <w:rPr>
          <w:rFonts w:eastAsiaTheme="minorEastAsia"/>
          <w:sz w:val="20"/>
          <w:szCs w:val="20"/>
          <w:lang w:val="en-GB" w:eastAsia="en-JM"/>
        </w:rPr>
        <w:t>Specify enhancements for FR2 such as those listed in Table 2</w:t>
      </w:r>
    </w:p>
    <w:p w14:paraId="4B46CC95" w14:textId="77777777" w:rsidR="00D629A4" w:rsidRPr="000B768A" w:rsidRDefault="00D629A4" w:rsidP="000B768A">
      <w:pPr>
        <w:pStyle w:val="aa"/>
        <w:ind w:left="420"/>
        <w:jc w:val="both"/>
        <w:rPr>
          <w:rFonts w:eastAsia="宋体"/>
        </w:rPr>
      </w:pPr>
    </w:p>
    <w:p w14:paraId="21FB0C7E" w14:textId="4F49859A" w:rsidR="00FD4860" w:rsidRDefault="009C51FF" w:rsidP="0074207F">
      <w:pPr>
        <w:pStyle w:val="3"/>
        <w:rPr>
          <w:lang w:val="en-US"/>
        </w:rPr>
      </w:pPr>
      <w:r>
        <w:rPr>
          <w:lang w:val="en-US"/>
        </w:rPr>
        <w:t>M</w:t>
      </w:r>
      <w:r w:rsidR="00FD4860">
        <w:rPr>
          <w:rFonts w:hint="eastAsia"/>
          <w:lang w:val="en-US"/>
        </w:rPr>
        <w:t xml:space="preserve">obility </w:t>
      </w:r>
      <w:r w:rsidR="001F0865">
        <w:rPr>
          <w:lang w:val="en-US"/>
        </w:rPr>
        <w:t xml:space="preserve">enhancements </w:t>
      </w:r>
    </w:p>
    <w:p w14:paraId="21B3818B" w14:textId="36E21FC9" w:rsidR="00523227" w:rsidRPr="008B1D6F" w:rsidRDefault="00523227" w:rsidP="008B1D6F">
      <w:pPr>
        <w:spacing w:after="120"/>
        <w:jc w:val="both"/>
        <w:rPr>
          <w:lang w:val="en-US" w:eastAsia="zh-CN"/>
        </w:rPr>
      </w:pPr>
      <w:r w:rsidRPr="008B1D6F">
        <w:rPr>
          <w:lang w:val="en-US" w:eastAsia="zh-CN"/>
        </w:rPr>
        <w:t>In NR Rel-16, the Mobility Enhancement WI was set up with RAN2 as leading WG and to design solutions that target for 0</w:t>
      </w:r>
      <w:r w:rsidR="009F0610">
        <w:rPr>
          <w:lang w:val="en-US" w:eastAsia="zh-CN"/>
        </w:rPr>
        <w:t xml:space="preserve"> </w:t>
      </w:r>
      <w:r w:rsidRPr="008B1D6F">
        <w:rPr>
          <w:lang w:val="en-US" w:eastAsia="zh-CN"/>
        </w:rPr>
        <w:t xml:space="preserve">ms mobility interruption time. The two solutions that emerged as the main candidates for achieving 0ms mobility interruption time are DC-based HO and eMBB-based HO. After 3 meetings, RAN2 has not yet made any decision between DC-based HO and eMBB-based HO to achieve that goal. RAN2 has also deprioritized supporting simultaneous connectivity in UL, choosing to focus on simultaneous connectivity in DL for now. </w:t>
      </w:r>
    </w:p>
    <w:p w14:paraId="2EB6922D" w14:textId="77777777" w:rsidR="00523227" w:rsidRPr="008B1D6F" w:rsidRDefault="00523227" w:rsidP="008B1D6F">
      <w:pPr>
        <w:spacing w:after="120"/>
        <w:jc w:val="both"/>
        <w:rPr>
          <w:lang w:val="en-US" w:eastAsia="zh-CN"/>
        </w:rPr>
      </w:pPr>
      <w:r w:rsidRPr="008B1D6F">
        <w:rPr>
          <w:lang w:val="en-US" w:eastAsia="zh-CN"/>
        </w:rPr>
        <w:t>RAN1 and RAN4 have been working in parallel in order to determine the feasibility of simultaneous connectivity in given scenarios based on intra/inter-band operation, asynchronous vs. synchronous deployment type, frequency range and intra-frequency vs. inter-frequency operation. RAN4 sent an LS to RAN2 confirming that their earlier LS reply on LTE applies to NR, and also indicating that simultaneous connectivity in FR2 is not feasible and feasibility of RACH-less HO in FR2 is also uncertain. RAN1 also sent an LS to RAN2 confirming that their earlier LS reply on LTE is applicable to NR, further clarifying the conditions under which the LS reply is applicable. RAN1 also studied scenarios where simultaneous connectivity is feasible and reached the conclusion that (subject to UE capability) most scenarios in FR1 are feasible, with FR2 still being under study.</w:t>
      </w:r>
    </w:p>
    <w:p w14:paraId="3F9CD4D5" w14:textId="77777777" w:rsidR="00523227" w:rsidRDefault="00523227" w:rsidP="008B1D6F">
      <w:pPr>
        <w:spacing w:after="120"/>
        <w:jc w:val="both"/>
        <w:rPr>
          <w:rFonts w:eastAsia="宋体"/>
          <w:lang w:eastAsia="zh-CN"/>
        </w:rPr>
      </w:pPr>
      <w:r w:rsidRPr="008B1D6F">
        <w:rPr>
          <w:lang w:val="en-US" w:eastAsia="zh-CN"/>
        </w:rPr>
        <w:lastRenderedPageBreak/>
        <w:t xml:space="preserve">The expected outcome from RAN2 is that one of DC-based HO and eMBB-based HO will be adopted to enable 0ms mobility interruption time. However these solutions will likely be limited to scenarios in which RAN1/RAN4 deemed simultaneous connectivity to be feasible, for instance scenarios such as synchronous deployments in FR1. Moreover both DC-based HO and eMBB-based HO require UEs to support dual protocol stacks, where the source and target cells have their own MAC and RLC layers (in the solutions RAN2 is discussing: DC-based HO needs only one PDCP layer while eMBB-based HO needs two PDCP layers). Asynchronous deployments and FR2 deployments would not be covered by these mobility enhancements, coupled with the dual protocol stack support requirement: this means that only a small portion of UEs will be able to experience 0ms mobility interruption time. </w:t>
      </w:r>
    </w:p>
    <w:p w14:paraId="06E3F385" w14:textId="70D7F86E" w:rsidR="00523227" w:rsidRPr="000B768A" w:rsidRDefault="00523227" w:rsidP="008B1D6F">
      <w:pPr>
        <w:tabs>
          <w:tab w:val="num" w:pos="1440"/>
        </w:tabs>
        <w:spacing w:after="120"/>
        <w:jc w:val="both"/>
        <w:rPr>
          <w:rFonts w:eastAsia="宋体"/>
          <w:i/>
          <w:lang w:eastAsia="zh-CN"/>
        </w:rPr>
      </w:pPr>
      <w:r w:rsidRPr="000B768A">
        <w:rPr>
          <w:rFonts w:eastAsia="宋体"/>
          <w:i/>
          <w:lang w:eastAsia="zh-CN"/>
        </w:rPr>
        <w:t>Observation: For NR Rel-16, adoption of DC-based HO or eMBB-based HO will only achieve 0ms mobility interruption time in DL in restricted scenarios such as synchronous deployments in FR1 (subject to UE capability).</w:t>
      </w:r>
    </w:p>
    <w:p w14:paraId="4CE81574" w14:textId="09F1FF8B" w:rsidR="00523227" w:rsidRDefault="00523227" w:rsidP="008B1D6F">
      <w:pPr>
        <w:tabs>
          <w:tab w:val="num" w:pos="1440"/>
        </w:tabs>
        <w:spacing w:after="120"/>
        <w:jc w:val="both"/>
        <w:rPr>
          <w:rFonts w:eastAsia="宋体"/>
          <w:lang w:eastAsia="zh-CN"/>
        </w:rPr>
      </w:pPr>
      <w:r>
        <w:rPr>
          <w:rFonts w:eastAsia="宋体"/>
          <w:lang w:eastAsia="zh-CN"/>
        </w:rPr>
        <w:t>For NR Rel-17, 3GPP should strive for mobility enhancement solutions that will provide 0ms mobility interruption time in a wider range of scenarios that includes asynchronous deployments, multi-beam operation in FR2, single protocol stack UEs and simultaneous connectivity in UL. As an example, a beam-based HO solution performed exclusively at L1/L2 level, removing any RRC involvement, can be considered. Beam Management (also known as mobility without RRC involvement) is currently used to measure, report, switch, and recover the beam pair(s) between gNB and UE within a cell. Such a framework can be extended to include inter-cell mobility scenarios to provide the UE with a framework that is agnostic to the frequency range and to the nature of the cells involved (source or neighbour). Such an exam</w:t>
      </w:r>
      <w:r w:rsidR="00A812BD">
        <w:rPr>
          <w:rFonts w:eastAsia="宋体"/>
          <w:lang w:eastAsia="zh-CN"/>
        </w:rPr>
        <w:t>ple is given in Figure 3</w:t>
      </w:r>
      <w:r>
        <w:rPr>
          <w:rFonts w:eastAsia="宋体"/>
          <w:lang w:eastAsia="zh-CN"/>
        </w:rPr>
        <w:t>, illustrating a UE with single protocol stack switching from a beam transmitted by a source gNB to a beam transmitted by a neighbour gNB:</w:t>
      </w:r>
    </w:p>
    <w:p w14:paraId="7E8BE8F7" w14:textId="77777777" w:rsidR="00523227" w:rsidRDefault="00523227" w:rsidP="00523227">
      <w:pPr>
        <w:tabs>
          <w:tab w:val="num" w:pos="1440"/>
        </w:tabs>
        <w:spacing w:after="0"/>
        <w:jc w:val="both"/>
        <w:rPr>
          <w:rFonts w:eastAsia="宋体"/>
          <w:lang w:eastAsia="zh-CN"/>
        </w:rPr>
      </w:pPr>
    </w:p>
    <w:p w14:paraId="5875462A" w14:textId="77777777" w:rsidR="00523227" w:rsidRDefault="00523227" w:rsidP="00523227">
      <w:pPr>
        <w:jc w:val="center"/>
        <w:rPr>
          <w:rFonts w:eastAsia="MS Mincho"/>
          <w:lang w:eastAsia="ja-JP"/>
        </w:rPr>
      </w:pPr>
      <w:r>
        <w:rPr>
          <w:rFonts w:eastAsia="MS Mincho"/>
          <w:noProof/>
          <w:lang w:val="en-US" w:eastAsia="zh-CN"/>
        </w:rPr>
        <w:drawing>
          <wp:inline distT="0" distB="0" distL="0" distR="0" wp14:anchorId="71F407A7" wp14:editId="39D68489">
            <wp:extent cx="3736780" cy="1773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751840" cy="1780324"/>
                    </a:xfrm>
                    <a:prstGeom prst="rect">
                      <a:avLst/>
                    </a:prstGeom>
                    <a:noFill/>
                  </pic:spPr>
                </pic:pic>
              </a:graphicData>
            </a:graphic>
          </wp:inline>
        </w:drawing>
      </w:r>
    </w:p>
    <w:p w14:paraId="26118B9B" w14:textId="0E1F941E" w:rsidR="00523227" w:rsidRPr="003E2248" w:rsidRDefault="00A812BD" w:rsidP="003E2248">
      <w:pPr>
        <w:pStyle w:val="TH"/>
        <w:rPr>
          <w:rFonts w:ascii="Times New Roman" w:hAnsi="Times New Roman"/>
          <w:b w:val="0"/>
          <w:sz w:val="18"/>
        </w:rPr>
      </w:pPr>
      <w:r w:rsidRPr="003E2248">
        <w:rPr>
          <w:rFonts w:ascii="Times New Roman" w:hAnsi="Times New Roman"/>
          <w:b w:val="0"/>
          <w:sz w:val="18"/>
        </w:rPr>
        <w:t xml:space="preserve">Figure 3 </w:t>
      </w:r>
      <w:r w:rsidR="00523227" w:rsidRPr="003E2248">
        <w:rPr>
          <w:rFonts w:ascii="Times New Roman" w:hAnsi="Times New Roman"/>
          <w:b w:val="0"/>
          <w:sz w:val="18"/>
        </w:rPr>
        <w:t>Example of beam-based enhancement for single-protocol stack UE</w:t>
      </w:r>
    </w:p>
    <w:p w14:paraId="0A2584B1" w14:textId="77777777" w:rsidR="00523227" w:rsidRDefault="00523227" w:rsidP="008B1D6F">
      <w:pPr>
        <w:tabs>
          <w:tab w:val="num" w:pos="1440"/>
        </w:tabs>
        <w:spacing w:after="120"/>
        <w:jc w:val="both"/>
        <w:rPr>
          <w:rFonts w:eastAsia="宋体"/>
          <w:lang w:eastAsia="zh-CN"/>
        </w:rPr>
      </w:pPr>
      <w:r>
        <w:rPr>
          <w:rFonts w:eastAsia="宋体"/>
          <w:lang w:eastAsia="zh-CN"/>
        </w:rPr>
        <w:t>To be specific, e</w:t>
      </w:r>
      <w:r w:rsidRPr="00874B60">
        <w:rPr>
          <w:rFonts w:eastAsia="宋体"/>
          <w:lang w:eastAsia="zh-CN"/>
        </w:rPr>
        <w:t>MBB-based HO and DC-based HO are both targeted towards UEs that support dual protocol stack, i.e., dual MAC layers, dual RLC layers and possibly dual PDCP layers. For UEs with single protocol stack support, beam-based enhancements are attractive as they can offer 0ms mobility interruption time utilizing precise timing in L1. Beam Management is a form of intra-cell mobility without RRC involvement, relying on the UE sending L1 measurements based on CSI-RS</w:t>
      </w:r>
      <w:r>
        <w:rPr>
          <w:rFonts w:eastAsia="宋体"/>
          <w:lang w:eastAsia="zh-CN"/>
        </w:rPr>
        <w:t>s</w:t>
      </w:r>
      <w:r w:rsidRPr="00874B60">
        <w:rPr>
          <w:rFonts w:eastAsia="宋体"/>
          <w:lang w:eastAsia="zh-CN"/>
        </w:rPr>
        <w:t xml:space="preserve"> back to the network</w:t>
      </w:r>
      <w:r>
        <w:rPr>
          <w:rFonts w:eastAsia="宋体"/>
          <w:lang w:eastAsia="zh-CN"/>
        </w:rPr>
        <w:t xml:space="preserve"> and L2 indications to switch between different beams</w:t>
      </w:r>
      <w:r w:rsidRPr="00874B60">
        <w:rPr>
          <w:rFonts w:eastAsia="宋体"/>
          <w:lang w:eastAsia="zh-CN"/>
        </w:rPr>
        <w:t>. Filtering</w:t>
      </w:r>
      <w:r>
        <w:rPr>
          <w:rFonts w:eastAsia="宋体"/>
          <w:lang w:eastAsia="zh-CN"/>
        </w:rPr>
        <w:t xml:space="preserve"> of L1 measurements</w:t>
      </w:r>
      <w:r w:rsidRPr="00874B60">
        <w:rPr>
          <w:rFonts w:eastAsia="宋体"/>
          <w:lang w:eastAsia="zh-CN"/>
        </w:rPr>
        <w:t xml:space="preserve"> can be performed by the network upon reception of </w:t>
      </w:r>
      <w:r>
        <w:rPr>
          <w:rFonts w:eastAsia="宋体"/>
          <w:lang w:eastAsia="zh-CN"/>
        </w:rPr>
        <w:t xml:space="preserve">multiple </w:t>
      </w:r>
      <w:r w:rsidRPr="00874B60">
        <w:rPr>
          <w:rFonts w:eastAsia="宋体"/>
          <w:lang w:eastAsia="zh-CN"/>
        </w:rPr>
        <w:t>L1 measurements from the UE or by not configuring time-domain measurement restriction. CSI-RS</w:t>
      </w:r>
      <w:r>
        <w:rPr>
          <w:rFonts w:eastAsia="宋体"/>
          <w:lang w:eastAsia="zh-CN"/>
        </w:rPr>
        <w:t>s used for BM in a source cell</w:t>
      </w:r>
      <w:r w:rsidRPr="00874B60">
        <w:rPr>
          <w:rFonts w:eastAsia="宋体"/>
          <w:lang w:eastAsia="zh-CN"/>
        </w:rPr>
        <w:t xml:space="preserve"> can naturally be used for mobil</w:t>
      </w:r>
      <w:r>
        <w:rPr>
          <w:rFonts w:eastAsia="宋体"/>
          <w:lang w:eastAsia="zh-CN"/>
        </w:rPr>
        <w:t>ity measurements by UEs in neighbour</w:t>
      </w:r>
      <w:r w:rsidRPr="00874B60">
        <w:rPr>
          <w:rFonts w:eastAsia="宋体"/>
          <w:lang w:eastAsia="zh-CN"/>
        </w:rPr>
        <w:t xml:space="preserve"> cells, t</w:t>
      </w:r>
      <w:r>
        <w:rPr>
          <w:rFonts w:eastAsia="宋体"/>
          <w:lang w:eastAsia="zh-CN"/>
        </w:rPr>
        <w:t>hus improving resource utilizati</w:t>
      </w:r>
      <w:r w:rsidRPr="00874B60">
        <w:rPr>
          <w:rFonts w:eastAsia="宋体"/>
          <w:lang w:eastAsia="zh-CN"/>
        </w:rPr>
        <w:t>on</w:t>
      </w:r>
      <w:r>
        <w:rPr>
          <w:rFonts w:eastAsia="宋体"/>
          <w:lang w:eastAsia="zh-CN"/>
        </w:rPr>
        <w:t xml:space="preserve"> across the network</w:t>
      </w:r>
      <w:r w:rsidRPr="00874B60">
        <w:rPr>
          <w:rFonts w:eastAsia="宋体"/>
          <w:lang w:eastAsia="zh-CN"/>
        </w:rPr>
        <w:t>.</w:t>
      </w:r>
    </w:p>
    <w:p w14:paraId="6F3C4ECF" w14:textId="77777777" w:rsidR="00523227" w:rsidRDefault="00523227" w:rsidP="008B1D6F">
      <w:pPr>
        <w:tabs>
          <w:tab w:val="num" w:pos="1440"/>
        </w:tabs>
        <w:spacing w:after="120"/>
        <w:jc w:val="both"/>
        <w:rPr>
          <w:rFonts w:eastAsia="宋体"/>
          <w:lang w:eastAsia="zh-CN"/>
        </w:rPr>
      </w:pPr>
      <w:r w:rsidRPr="00874B60">
        <w:rPr>
          <w:rFonts w:eastAsia="宋体"/>
          <w:lang w:eastAsia="zh-CN"/>
        </w:rPr>
        <w:t xml:space="preserve">Such a framework would allow the UE to keep track of beams suitable for communication </w:t>
      </w:r>
      <w:r>
        <w:rPr>
          <w:rFonts w:eastAsia="宋体"/>
          <w:lang w:eastAsia="zh-CN"/>
        </w:rPr>
        <w:t xml:space="preserve">across cells </w:t>
      </w:r>
      <w:r w:rsidRPr="00874B60">
        <w:rPr>
          <w:rFonts w:eastAsia="宋体"/>
          <w:lang w:eastAsia="zh-CN"/>
        </w:rPr>
        <w:t>and not require RRC reconfiguration every</w:t>
      </w:r>
      <w:r>
        <w:rPr>
          <w:rFonts w:eastAsia="宋体"/>
          <w:lang w:eastAsia="zh-CN"/>
        </w:rPr>
        <w:t xml:space="preserve"> </w:t>
      </w:r>
      <w:r w:rsidRPr="00874B60">
        <w:rPr>
          <w:rFonts w:eastAsia="宋体"/>
          <w:lang w:eastAsia="zh-CN"/>
        </w:rPr>
        <w:t>time it leaves a cell, as would be the case with the current HO mechanism based on reconfiguration with sync</w:t>
      </w:r>
      <w:r>
        <w:rPr>
          <w:rFonts w:eastAsia="宋体"/>
          <w:lang w:eastAsia="zh-CN"/>
        </w:rPr>
        <w:t>. With some additional efforts to introduce signalling to support CSI-RS resource configuration for Beam Management for neighbour cells, we expect that HO with RRC reconfiguration can be turned into a L1 beam switching with minimal to no RRC reconfiguration. All of these</w:t>
      </w:r>
      <w:r w:rsidRPr="00874B60">
        <w:rPr>
          <w:rFonts w:eastAsia="宋体"/>
          <w:lang w:eastAsia="zh-CN"/>
        </w:rPr>
        <w:t xml:space="preserve"> </w:t>
      </w:r>
      <w:r>
        <w:rPr>
          <w:rFonts w:eastAsia="宋体"/>
          <w:lang w:eastAsia="zh-CN"/>
        </w:rPr>
        <w:t xml:space="preserve">would </w:t>
      </w:r>
      <w:r w:rsidRPr="00874B60">
        <w:rPr>
          <w:rFonts w:eastAsia="宋体"/>
          <w:lang w:eastAsia="zh-CN"/>
        </w:rPr>
        <w:t>mak</w:t>
      </w:r>
      <w:r>
        <w:rPr>
          <w:rFonts w:eastAsia="宋体"/>
          <w:lang w:eastAsia="zh-CN"/>
        </w:rPr>
        <w:t>e</w:t>
      </w:r>
      <w:r w:rsidRPr="00874B60">
        <w:rPr>
          <w:rFonts w:eastAsia="宋体"/>
          <w:lang w:eastAsia="zh-CN"/>
        </w:rPr>
        <w:t xml:space="preserve"> </w:t>
      </w:r>
      <w:r w:rsidRPr="00DF2B0D">
        <w:rPr>
          <w:rFonts w:eastAsia="宋体"/>
          <w:lang w:eastAsia="zh-CN"/>
        </w:rPr>
        <w:t xml:space="preserve">L1/L2-based mobility solutions </w:t>
      </w:r>
      <w:r w:rsidRPr="00874B60">
        <w:rPr>
          <w:rFonts w:eastAsia="宋体"/>
          <w:lang w:eastAsia="zh-CN"/>
        </w:rPr>
        <w:t xml:space="preserve">a suitable topic for RAN1 to further study/specify in </w:t>
      </w:r>
      <w:r>
        <w:rPr>
          <w:rFonts w:eastAsia="宋体"/>
          <w:lang w:eastAsia="zh-CN"/>
        </w:rPr>
        <w:t xml:space="preserve">NR </w:t>
      </w:r>
      <w:r w:rsidRPr="00874B60">
        <w:rPr>
          <w:rFonts w:eastAsia="宋体"/>
          <w:lang w:eastAsia="zh-CN"/>
        </w:rPr>
        <w:t>Rel-17.</w:t>
      </w:r>
      <w:r>
        <w:rPr>
          <w:rFonts w:eastAsia="宋体"/>
          <w:lang w:eastAsia="zh-CN"/>
        </w:rPr>
        <w:t xml:space="preserve"> Some of the technical aspects that will need to be considered as part of a corresponding SID/WID on beam-based enhancements for NR Rel-17 are listed as follows:</w:t>
      </w:r>
    </w:p>
    <w:p w14:paraId="77A85435"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CSI-RS measurement and configuration for BM-CSI-RS transmitted by neighbor cells.</w:t>
      </w:r>
    </w:p>
    <w:p w14:paraId="0FB35C95"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L1 measurement reporting for BM-CSI-RS transmitted by neighbor cells.</w:t>
      </w:r>
    </w:p>
    <w:p w14:paraId="6EF3862F" w14:textId="77777777" w:rsidR="00523227" w:rsidRPr="008B1D6F" w:rsidRDefault="00523227" w:rsidP="00F01D45">
      <w:pPr>
        <w:numPr>
          <w:ilvl w:val="0"/>
          <w:numId w:val="2"/>
        </w:numPr>
        <w:overflowPunct/>
        <w:autoSpaceDE/>
        <w:autoSpaceDN/>
        <w:adjustRightInd/>
        <w:spacing w:after="120"/>
        <w:ind w:left="284" w:hanging="284"/>
        <w:jc w:val="both"/>
        <w:textAlignment w:val="auto"/>
        <w:rPr>
          <w:rFonts w:eastAsia="宋体"/>
          <w:bCs/>
          <w:lang w:eastAsia="zh-CN"/>
        </w:rPr>
      </w:pPr>
      <w:r w:rsidRPr="008B1D6F">
        <w:rPr>
          <w:rFonts w:eastAsia="宋体"/>
          <w:bCs/>
          <w:lang w:eastAsia="zh-CN"/>
        </w:rPr>
        <w:t>L2 mechanisms for QCL indication of resources transmitted by neighbor cells.</w:t>
      </w:r>
    </w:p>
    <w:p w14:paraId="371B058E" w14:textId="30986A89" w:rsidR="00FD4860" w:rsidRPr="009F0610" w:rsidRDefault="009F0610" w:rsidP="008B1D6F">
      <w:pPr>
        <w:tabs>
          <w:tab w:val="num" w:pos="1440"/>
        </w:tabs>
        <w:spacing w:after="120"/>
        <w:jc w:val="both"/>
        <w:rPr>
          <w:rFonts w:eastAsia="宋体"/>
          <w:i/>
          <w:lang w:val="en-US" w:eastAsia="zh-CN"/>
        </w:rPr>
      </w:pPr>
      <w:r w:rsidRPr="000B768A">
        <w:rPr>
          <w:rFonts w:eastAsia="MS Mincho"/>
          <w:i/>
          <w:lang w:eastAsia="ja-JP"/>
        </w:rPr>
        <w:t xml:space="preserve">Thus it is proposed for NR in Rel-17 to </w:t>
      </w:r>
      <w:r w:rsidR="00523227" w:rsidRPr="000B768A">
        <w:rPr>
          <w:rFonts w:eastAsia="MS Mincho"/>
          <w:i/>
          <w:lang w:eastAsia="ja-JP"/>
        </w:rPr>
        <w:t>study and specify L1/L2-based mobility solutions targeting at 0ms interruption time and improve reliability for a wider range of scenarios including but not limited to asynchronous deployments, multi-beam operation in FR2, single protocol stack UEs and simultaneous connectivity in UL.</w:t>
      </w:r>
    </w:p>
    <w:p w14:paraId="71BAC152" w14:textId="0CF63E86" w:rsidR="001025CA" w:rsidRDefault="001025CA" w:rsidP="001025CA">
      <w:pPr>
        <w:pStyle w:val="3"/>
        <w:rPr>
          <w:lang w:val="fr-FR"/>
        </w:rPr>
      </w:pPr>
      <w:bookmarkStart w:id="4" w:name="OLE_LINK3"/>
      <w:r w:rsidRPr="000B768A">
        <w:rPr>
          <w:lang w:val="fr-FR"/>
        </w:rPr>
        <w:lastRenderedPageBreak/>
        <w:t>NR</w:t>
      </w:r>
      <w:r>
        <w:rPr>
          <w:lang w:val="fr-FR"/>
        </w:rPr>
        <w:t xml:space="preserve"> QoE</w:t>
      </w:r>
      <w:r w:rsidRPr="000B768A">
        <w:rPr>
          <w:lang w:val="fr-FR"/>
        </w:rPr>
        <w:t xml:space="preserve"> enhancements </w:t>
      </w:r>
    </w:p>
    <w:p w14:paraId="0FB3872E" w14:textId="72713D70" w:rsidR="001025CA" w:rsidRPr="001025CA" w:rsidRDefault="001025CA" w:rsidP="001025CA">
      <w:pPr>
        <w:rPr>
          <w:lang w:val="fr-FR" w:eastAsia="zh-CN"/>
        </w:rPr>
      </w:pPr>
      <w:r w:rsidRPr="001025CA">
        <w:rPr>
          <w:lang w:val="fr-FR" w:eastAsia="zh-CN"/>
        </w:rPr>
        <w:t>3GPP introduced QoE feature (QoE Measurement Collection) for LTE Rel-15. With this feature, operators can ut</w:t>
      </w:r>
      <w:r>
        <w:rPr>
          <w:lang w:val="fr-FR" w:eastAsia="zh-CN"/>
        </w:rPr>
        <w:t>i</w:t>
      </w:r>
      <w:r w:rsidRPr="001025CA">
        <w:rPr>
          <w:lang w:val="fr-FR" w:eastAsia="zh-CN"/>
        </w:rPr>
        <w:t xml:space="preserve">lize QoE measurement to evaluate user experience accurately. </w:t>
      </w:r>
      <w:r>
        <w:rPr>
          <w:lang w:val="fr-FR" w:eastAsia="zh-CN"/>
        </w:rPr>
        <w:t>T</w:t>
      </w:r>
      <w:r w:rsidRPr="001025CA">
        <w:rPr>
          <w:lang w:val="fr-FR" w:eastAsia="zh-CN"/>
        </w:rPr>
        <w:t>hen operator</w:t>
      </w:r>
      <w:r>
        <w:rPr>
          <w:lang w:val="fr-FR" w:eastAsia="zh-CN"/>
        </w:rPr>
        <w:t>s can optimize the network acco</w:t>
      </w:r>
      <w:r w:rsidRPr="001025CA">
        <w:rPr>
          <w:lang w:val="fr-FR" w:eastAsia="zh-CN"/>
        </w:rPr>
        <w:t>rdingly to achieve better user experience. For LTE QoE, the supported service types are streaming and MTSI services.</w:t>
      </w:r>
    </w:p>
    <w:p w14:paraId="71D534EF" w14:textId="10C176CE" w:rsidR="001025CA" w:rsidRPr="001025CA" w:rsidRDefault="001025CA" w:rsidP="001025CA">
      <w:pPr>
        <w:rPr>
          <w:lang w:val="fr-FR" w:eastAsia="zh-CN"/>
        </w:rPr>
      </w:pPr>
      <w:r>
        <w:rPr>
          <w:lang w:val="fr-FR" w:eastAsia="zh-CN"/>
        </w:rPr>
        <w:t>5G system</w:t>
      </w:r>
      <w:r w:rsidRPr="001025CA">
        <w:rPr>
          <w:lang w:val="fr-FR" w:eastAsia="zh-CN"/>
        </w:rPr>
        <w:t xml:space="preserve"> should be adapta</w:t>
      </w:r>
      <w:r>
        <w:rPr>
          <w:lang w:val="fr-FR" w:eastAsia="zh-CN"/>
        </w:rPr>
        <w:t>ble to provide efficient supp</w:t>
      </w:r>
      <w:r w:rsidRPr="001025CA">
        <w:rPr>
          <w:lang w:val="fr-FR" w:eastAsia="zh-CN"/>
        </w:rPr>
        <w:t>o</w:t>
      </w:r>
      <w:r>
        <w:rPr>
          <w:lang w:val="fr-FR" w:eastAsia="zh-CN"/>
        </w:rPr>
        <w:t>r</w:t>
      </w:r>
      <w:r w:rsidRPr="001025CA">
        <w:rPr>
          <w:lang w:val="fr-FR" w:eastAsia="zh-CN"/>
        </w:rPr>
        <w:t>t for the diverse set of services, so there should be more aspects for 5G QoE:</w:t>
      </w:r>
    </w:p>
    <w:p w14:paraId="1B5CA957" w14:textId="74799BEA" w:rsidR="001025CA" w:rsidRPr="001025CA" w:rsidRDefault="001025CA" w:rsidP="001025CA">
      <w:pPr>
        <w:rPr>
          <w:lang w:val="fr-FR" w:eastAsia="zh-CN"/>
        </w:rPr>
      </w:pPr>
      <w:r w:rsidRPr="001025CA">
        <w:rPr>
          <w:lang w:val="fr-FR" w:eastAsia="zh-CN"/>
        </w:rPr>
        <w:t>(1) More services may be considered for QoE feature in addition to streaming and MTSI services, e.g. AR/VR, URLLC/IIoT. For these services, there may be corresponding</w:t>
      </w:r>
      <w:r>
        <w:rPr>
          <w:lang w:val="fr-FR" w:eastAsia="zh-CN"/>
        </w:rPr>
        <w:t xml:space="preserve"> QoE to reflect user experience, so it should be of</w:t>
      </w:r>
      <w:r w:rsidRPr="001025CA">
        <w:rPr>
          <w:lang w:val="fr-FR" w:eastAsia="zh-CN"/>
        </w:rPr>
        <w:t xml:space="preserve"> great interest for operators to understand the status of QoE</w:t>
      </w:r>
      <w:r>
        <w:rPr>
          <w:lang w:val="fr-FR" w:eastAsia="zh-CN"/>
        </w:rPr>
        <w:t>,</w:t>
      </w:r>
      <w:r w:rsidRPr="001025CA">
        <w:rPr>
          <w:lang w:val="fr-FR" w:eastAsia="zh-CN"/>
        </w:rPr>
        <w:t xml:space="preserve"> and more optimization means could be considered</w:t>
      </w:r>
      <w:r>
        <w:rPr>
          <w:lang w:val="fr-FR" w:eastAsia="zh-CN"/>
        </w:rPr>
        <w:t>.</w:t>
      </w:r>
    </w:p>
    <w:p w14:paraId="4CD93377" w14:textId="14AE0EC7" w:rsidR="001025CA" w:rsidRPr="001025CA" w:rsidRDefault="001025CA" w:rsidP="001025CA">
      <w:pPr>
        <w:rPr>
          <w:lang w:val="fr-FR" w:eastAsia="zh-CN"/>
        </w:rPr>
      </w:pPr>
      <w:r w:rsidRPr="001025CA">
        <w:rPr>
          <w:lang w:val="fr-FR" w:eastAsia="zh-CN"/>
        </w:rPr>
        <w:t>(2) LTE QoE follows MDT framework, so the feature is activated by Trace Function triggered from OAM. Basically LTE QoE is a long-term and non real-time optimization means. It may be interesting to have some short-term and real-time optimization means, e.g. RAN may utilize QoE for smart resource management, UE-RAN co-operations on guaranteeing user experience</w:t>
      </w:r>
      <w:r>
        <w:rPr>
          <w:lang w:val="fr-FR" w:eastAsia="zh-CN"/>
        </w:rPr>
        <w:t>.</w:t>
      </w:r>
    </w:p>
    <w:p w14:paraId="4398334C" w14:textId="54387359" w:rsidR="001025CA" w:rsidRPr="001025CA" w:rsidRDefault="001025CA" w:rsidP="001025CA">
      <w:pPr>
        <w:rPr>
          <w:lang w:val="fr-FR" w:eastAsia="zh-CN"/>
        </w:rPr>
      </w:pPr>
      <w:r w:rsidRPr="001025CA">
        <w:rPr>
          <w:lang w:val="fr-FR" w:eastAsia="zh-CN"/>
        </w:rPr>
        <w:t>(3) Smart resource utilization monitoring with relating QoE information for some services</w:t>
      </w:r>
      <w:r>
        <w:rPr>
          <w:lang w:val="fr-FR" w:eastAsia="zh-CN"/>
        </w:rPr>
        <w:t>.</w:t>
      </w:r>
    </w:p>
    <w:p w14:paraId="5DC95CD7" w14:textId="0982FD0E" w:rsidR="001025CA" w:rsidRPr="001025CA" w:rsidRDefault="001025CA" w:rsidP="001025CA">
      <w:pPr>
        <w:rPr>
          <w:rFonts w:hint="eastAsia"/>
          <w:lang w:val="fr-FR" w:eastAsia="zh-CN"/>
        </w:rPr>
      </w:pPr>
      <w:r w:rsidRPr="001025CA">
        <w:rPr>
          <w:lang w:val="fr-FR" w:eastAsia="zh-CN"/>
        </w:rPr>
        <w:t>In general, we think 5G QoE could bring lots of values to operators as more services, short-term and real-time optimization means and smart resource monitoring are considered. So we propose to study 5G QoE feature in Rel-17.</w:t>
      </w:r>
    </w:p>
    <w:p w14:paraId="22B0F2E0" w14:textId="5C0F95C8" w:rsidR="00FD4860" w:rsidRPr="000B768A" w:rsidRDefault="00F9622A" w:rsidP="001025CA">
      <w:pPr>
        <w:pStyle w:val="3"/>
        <w:rPr>
          <w:lang w:val="fr-FR"/>
        </w:rPr>
      </w:pPr>
      <w:r w:rsidRPr="000B768A">
        <w:rPr>
          <w:lang w:val="fr-FR"/>
        </w:rPr>
        <w:t>NR-</w:t>
      </w:r>
      <w:r w:rsidR="0074207F" w:rsidRPr="000B768A">
        <w:rPr>
          <w:lang w:val="fr-FR"/>
        </w:rPr>
        <w:t xml:space="preserve">MTC </w:t>
      </w:r>
      <w:r w:rsidRPr="000B768A">
        <w:rPr>
          <w:lang w:val="fr-FR"/>
        </w:rPr>
        <w:t>enhancements</w:t>
      </w:r>
      <w:r w:rsidR="002F2861" w:rsidRPr="000B768A">
        <w:rPr>
          <w:lang w:val="fr-FR"/>
        </w:rPr>
        <w:t xml:space="preserve"> </w:t>
      </w:r>
    </w:p>
    <w:p w14:paraId="48341A6B" w14:textId="2A8FB7C6" w:rsidR="007A2317" w:rsidRDefault="007A2317" w:rsidP="007A2317">
      <w:pPr>
        <w:jc w:val="both"/>
      </w:pPr>
      <w:r w:rsidRPr="00021F05">
        <w:t xml:space="preserve">Among the envisioned future 5G IoT applications, the requirements would be much more diverse and the </w:t>
      </w:r>
      <w:r>
        <w:rPr>
          <w:rFonts w:hint="eastAsia"/>
        </w:rPr>
        <w:t>priorit</w:t>
      </w:r>
      <w:r>
        <w:t xml:space="preserve">ized </w:t>
      </w:r>
      <w:r w:rsidRPr="00021F05">
        <w:t>performance may c</w:t>
      </w:r>
      <w:r>
        <w:t>hange in a scenario specific manner</w:t>
      </w:r>
      <w:r w:rsidRPr="00021F05">
        <w:t>, which calls for scalable and forward compatible design.</w:t>
      </w:r>
      <w:r>
        <w:t xml:space="preserve"> As a result, to serve all IoT services well, it is meaningful </w:t>
      </w:r>
      <w:r w:rsidRPr="002307CE">
        <w:rPr>
          <w:rFonts w:eastAsia="宋体" w:hint="eastAsia"/>
          <w:lang w:eastAsia="zh-CN"/>
        </w:rPr>
        <w:t xml:space="preserve">to study and identify </w:t>
      </w:r>
      <w:r>
        <w:t xml:space="preserve">some other new </w:t>
      </w:r>
      <w:r w:rsidRPr="001D1EA6">
        <w:rPr>
          <w:lang w:eastAsia="zh-CN"/>
        </w:rPr>
        <w:t>IoT use cases that can be well met in NR</w:t>
      </w:r>
      <w:r>
        <w:rPr>
          <w:lang w:eastAsia="zh-CN"/>
        </w:rPr>
        <w:t xml:space="preserve"> beyond </w:t>
      </w:r>
      <w:r>
        <w:t>LPWA use cases served by NB-IoT and LTE-M</w:t>
      </w:r>
      <w:r w:rsidRPr="00085E50">
        <w:rPr>
          <w:lang w:eastAsia="zh-CN"/>
        </w:rPr>
        <w:t>.</w:t>
      </w:r>
      <w:r>
        <w:t xml:space="preserve"> Two typical scenarios with machine type of devices are video surveillance and industrial wireless sensor networks (IWSN). </w:t>
      </w:r>
    </w:p>
    <w:p w14:paraId="11E6546A" w14:textId="77777777" w:rsidR="007A2317" w:rsidRPr="005438E0" w:rsidRDefault="007A2317" w:rsidP="007A2317">
      <w:pPr>
        <w:jc w:val="both"/>
        <w:rPr>
          <w:lang w:eastAsia="zh-CN"/>
        </w:rPr>
      </w:pPr>
      <w:r w:rsidRPr="00BB6824">
        <w:t xml:space="preserve">Video </w:t>
      </w:r>
      <w:r>
        <w:t xml:space="preserve">camera is a type of medium to high end machine type of device compared with the device in NB-IoT and eMTC. In particular, video cameras usually demand continuous uploading with near constant rate requirement and may not be </w:t>
      </w:r>
      <w:r>
        <w:rPr>
          <w:lang w:eastAsia="zh-CN"/>
        </w:rPr>
        <w:t>constrained by</w:t>
      </w:r>
      <w:r w:rsidRPr="00021F05">
        <w:rPr>
          <w:lang w:eastAsia="zh-CN"/>
        </w:rPr>
        <w:t xml:space="preserve"> battery life</w:t>
      </w:r>
      <w:r>
        <w:t xml:space="preserve">. Video </w:t>
      </w:r>
      <w:r w:rsidRPr="00BB6824">
        <w:t xml:space="preserve">surveillance industry with </w:t>
      </w:r>
      <w:r>
        <w:t>large</w:t>
      </w:r>
      <w:r w:rsidRPr="00BB6824">
        <w:t xml:space="preserve"> connections </w:t>
      </w:r>
      <w:r>
        <w:t xml:space="preserve">of video cameras </w:t>
      </w:r>
      <w:r w:rsidRPr="00BB6824">
        <w:t>is an emerging business opportunity for wireless communications.</w:t>
      </w:r>
      <w:r>
        <w:t xml:space="preserve"> </w:t>
      </w:r>
      <w:r w:rsidRPr="00BB6824">
        <w:t>In 2016, the number of surveillance cameras in operation reached 200 million, and it is expected to reach 500 million by 2021.</w:t>
      </w:r>
      <w:r>
        <w:t xml:space="preserve"> Video surveillance </w:t>
      </w:r>
      <w:r>
        <w:rPr>
          <w:lang w:eastAsia="zh-CN"/>
        </w:rPr>
        <w:t xml:space="preserve">has rapidly been developed nowadays especially for Safe City/Village, </w:t>
      </w:r>
      <w:r>
        <w:t>smart factory</w:t>
      </w:r>
      <w:r>
        <w:rPr>
          <w:lang w:eastAsia="zh-CN"/>
        </w:rPr>
        <w:t xml:space="preserve">, smart </w:t>
      </w:r>
      <w:r w:rsidRPr="009F6753">
        <w:rPr>
          <w:lang w:eastAsia="zh-CN"/>
        </w:rPr>
        <w:t>agriculture</w:t>
      </w:r>
      <w:r>
        <w:rPr>
          <w:lang w:eastAsia="zh-CN"/>
        </w:rPr>
        <w:t xml:space="preserve">, health care, </w:t>
      </w:r>
      <w:r w:rsidRPr="00CD6C0E">
        <w:t>Programme Making and Special Events</w:t>
      </w:r>
      <w:r>
        <w:rPr>
          <w:lang w:eastAsia="zh-CN"/>
        </w:rPr>
        <w:t xml:space="preserve"> and etc. For instance, i</w:t>
      </w:r>
      <w:r>
        <w:t>n safe c</w:t>
      </w:r>
      <w:r w:rsidRPr="0079590C">
        <w:t>ity/</w:t>
      </w:r>
      <w:r>
        <w:t>v</w:t>
      </w:r>
      <w:r w:rsidRPr="0079590C">
        <w:t>illage</w:t>
      </w:r>
      <w:r>
        <w:t xml:space="preserve">, </w:t>
      </w:r>
      <w:r>
        <w:rPr>
          <w:lang w:eastAsia="zh-CN"/>
        </w:rPr>
        <w:t>60~200 cameras per km</w:t>
      </w:r>
      <w:r>
        <w:rPr>
          <w:vertAlign w:val="superscript"/>
          <w:lang w:eastAsia="zh-CN"/>
        </w:rPr>
        <w:t>2</w:t>
      </w:r>
      <w:r>
        <w:rPr>
          <w:lang w:eastAsia="zh-CN"/>
        </w:rPr>
        <w:t xml:space="preserve"> are working simultaneously, and at least 2Mbps data rate per camera is demanded for the uplink transmission anywhere, considering only the economic video cameras (e.g. 1080p with H.265 coding). Assuming 80 cameras per cell, total 180Mbps data rate per cell is needed in UL, which means </w:t>
      </w:r>
      <w:r w:rsidRPr="007368F8">
        <w:rPr>
          <w:lang w:eastAsia="zh-CN"/>
        </w:rPr>
        <w:t xml:space="preserve">persistent </w:t>
      </w:r>
      <w:r>
        <w:rPr>
          <w:lang w:eastAsia="zh-CN"/>
        </w:rPr>
        <w:t>wide band</w:t>
      </w:r>
      <w:r w:rsidRPr="007368F8">
        <w:rPr>
          <w:lang w:eastAsia="zh-CN"/>
        </w:rPr>
        <w:t xml:space="preserve"> occupancy</w:t>
      </w:r>
      <w:r>
        <w:rPr>
          <w:lang w:eastAsia="zh-CN"/>
        </w:rPr>
        <w:t>. How to support a large number of such medium to high end MTC devices is a new challenge for NR. The special features such as the fixed locations, slow varying channels, fixed rate requirements, etc. of the video camera traffics could be exploited to optimize the transmission efficiency.</w:t>
      </w:r>
    </w:p>
    <w:p w14:paraId="4C411C4E" w14:textId="77777777" w:rsidR="007A2317" w:rsidRDefault="007A2317" w:rsidP="007A2317">
      <w:pPr>
        <w:jc w:val="both"/>
      </w:pPr>
      <w:r>
        <w:t xml:space="preserve">Another promising use case is industrial wireless sensor networks (IWSN) for factories and logistics. SA1 has already specified scenarios such as remote access and </w:t>
      </w:r>
      <w:r w:rsidRPr="005438E0">
        <w:t xml:space="preserve">maintenance and motion control, </w:t>
      </w:r>
      <w:r>
        <w:t xml:space="preserve">in </w:t>
      </w:r>
      <w:r w:rsidRPr="005438E0">
        <w:t xml:space="preserve">which hundreds of sensors </w:t>
      </w:r>
      <w:r>
        <w:t xml:space="preserve">are deployed </w:t>
      </w:r>
      <w:r w:rsidRPr="005438E0">
        <w:t>within a room of 50m*10m.</w:t>
      </w:r>
      <w:r>
        <w:t xml:space="preserve"> </w:t>
      </w:r>
      <w:r w:rsidRPr="00D730FD">
        <w:t>5G Alliance for Connected Industries and Automation</w:t>
      </w:r>
      <w:r>
        <w:t xml:space="preserve"> (5G-ACIA) is also working on identifying more concrete requirements for industry 4.0. In IWSN scenario, though massive connectivity is required, the various type of sensor nodes are usually within local area and the coverage would not be the bottleneck issue, i.e., local dense connectivity. Moreover, the demanded data rate could be up to a few Mbps in some cases, and the inter packet arrival time could be within a second, which is much higher than the current IoT traffic model specified in TR45.820 (on average about 1 packet per 2 hours). Therefore, to support the </w:t>
      </w:r>
      <w:r w:rsidRPr="005438E0">
        <w:t>massive sensors collecting data in the IWSN, low overhead</w:t>
      </w:r>
      <w:r>
        <w:t>, power and resource efficient</w:t>
      </w:r>
      <w:r w:rsidRPr="005438E0">
        <w:t xml:space="preserve"> </w:t>
      </w:r>
      <w:r>
        <w:t xml:space="preserve">data </w:t>
      </w:r>
      <w:r w:rsidRPr="005438E0">
        <w:t xml:space="preserve">transmission is </w:t>
      </w:r>
      <w:r>
        <w:t>to be designed</w:t>
      </w:r>
      <w:r w:rsidRPr="005438E0">
        <w:t xml:space="preserve">. Direct data transmission in </w:t>
      </w:r>
      <w:r w:rsidRPr="005438E0">
        <w:rPr>
          <w:rFonts w:hint="eastAsia"/>
        </w:rPr>
        <w:t xml:space="preserve">RRC_INACTIVE state </w:t>
      </w:r>
      <w:r w:rsidRPr="005438E0">
        <w:t xml:space="preserve">without state transition </w:t>
      </w:r>
      <w:r w:rsidRPr="005438E0">
        <w:rPr>
          <w:rFonts w:hint="eastAsia"/>
        </w:rPr>
        <w:t xml:space="preserve">can </w:t>
      </w:r>
      <w:r w:rsidRPr="005438E0">
        <w:t xml:space="preserve">help </w:t>
      </w:r>
      <w:r>
        <w:t>in this case for both UL and DL</w:t>
      </w:r>
      <w:r w:rsidRPr="005438E0">
        <w:t xml:space="preserve">, </w:t>
      </w:r>
      <w:r>
        <w:t>leveraging the</w:t>
      </w:r>
      <w:r w:rsidRPr="005438E0">
        <w:t xml:space="preserve"> grant-free transmission</w:t>
      </w:r>
      <w:r>
        <w:t xml:space="preserve"> concepts as defined for Configured Grant in RRC_ACTIVE state</w:t>
      </w:r>
      <w:r w:rsidRPr="005438E0">
        <w:t>.</w:t>
      </w:r>
      <w:r>
        <w:t xml:space="preserve"> It is worth noting that compared with RRC_IDLE state, direct data transmission from RRC_INACTIVE state could save more signalling overhead without adding extra cost at the UE side. Therefore, it is reasonable to stay in RRC_INACTIVE state after the very initial access to RRC_ACTIVE state is performed.</w:t>
      </w:r>
    </w:p>
    <w:p w14:paraId="78E7C635" w14:textId="77777777" w:rsidR="007A2317" w:rsidRDefault="007A2317" w:rsidP="007A2317">
      <w:pPr>
        <w:jc w:val="both"/>
      </w:pPr>
      <w:r>
        <w:rPr>
          <w:lang w:eastAsia="zh-CN"/>
        </w:rPr>
        <w:t>NR with small bandwidth (e.g. 5MHz or 10MHz) can meet the above</w:t>
      </w:r>
      <w:r w:rsidRPr="00085E50">
        <w:rPr>
          <w:lang w:eastAsia="zh-CN"/>
        </w:rPr>
        <w:t xml:space="preserve"> IoT use cases</w:t>
      </w:r>
      <w:r>
        <w:rPr>
          <w:lang w:eastAsia="zh-CN"/>
        </w:rPr>
        <w:t>. Therefore, i</w:t>
      </w:r>
      <w:r w:rsidRPr="000A66A0">
        <w:rPr>
          <w:lang w:val="en-US" w:eastAsia="zh-CN"/>
        </w:rPr>
        <w:t>t is possi</w:t>
      </w:r>
      <w:r>
        <w:rPr>
          <w:lang w:val="en-US" w:eastAsia="zh-CN"/>
        </w:rPr>
        <w:t>ble to define new UE capabilities</w:t>
      </w:r>
      <w:r w:rsidRPr="000A66A0">
        <w:rPr>
          <w:lang w:val="en-US" w:eastAsia="zh-CN"/>
        </w:rPr>
        <w:t xml:space="preserve"> for </w:t>
      </w:r>
      <w:r>
        <w:rPr>
          <w:lang w:val="en-US" w:eastAsia="zh-CN"/>
        </w:rPr>
        <w:t>these mid-to-high</w:t>
      </w:r>
      <w:r w:rsidRPr="000A66A0">
        <w:rPr>
          <w:lang w:val="en-US" w:eastAsia="zh-CN"/>
        </w:rPr>
        <w:t xml:space="preserve"> end MTC</w:t>
      </w:r>
      <w:r>
        <w:rPr>
          <w:lang w:val="en-US" w:eastAsia="zh-CN"/>
        </w:rPr>
        <w:t xml:space="preserve"> devices </w:t>
      </w:r>
      <w:r w:rsidRPr="000A66A0">
        <w:rPr>
          <w:lang w:val="en-US" w:eastAsia="zh-CN"/>
        </w:rPr>
        <w:t xml:space="preserve">with </w:t>
      </w:r>
      <w:r>
        <w:rPr>
          <w:lang w:val="en-US" w:eastAsia="zh-CN"/>
        </w:rPr>
        <w:t xml:space="preserve">minimum NR UE bandwidth but </w:t>
      </w:r>
      <w:r w:rsidRPr="000A66A0">
        <w:rPr>
          <w:lang w:val="en-US" w:eastAsia="zh-CN"/>
        </w:rPr>
        <w:t>reduced</w:t>
      </w:r>
      <w:r>
        <w:rPr>
          <w:lang w:val="en-US" w:eastAsia="zh-CN"/>
        </w:rPr>
        <w:t xml:space="preserve"> NR</w:t>
      </w:r>
      <w:r w:rsidRPr="000A66A0">
        <w:rPr>
          <w:lang w:val="en-US" w:eastAsia="zh-CN"/>
        </w:rPr>
        <w:t xml:space="preserve"> capability </w:t>
      </w:r>
      <w:r>
        <w:rPr>
          <w:lang w:val="en-US" w:eastAsia="zh-CN"/>
        </w:rPr>
        <w:t xml:space="preserve">to achieve better cost and power efficiency. </w:t>
      </w:r>
    </w:p>
    <w:p w14:paraId="6EABD257" w14:textId="77777777" w:rsidR="007A2317" w:rsidRDefault="007A2317" w:rsidP="007A2317">
      <w:pPr>
        <w:tabs>
          <w:tab w:val="num" w:pos="1440"/>
        </w:tabs>
        <w:spacing w:after="0"/>
        <w:jc w:val="both"/>
        <w:rPr>
          <w:rFonts w:eastAsia="宋体"/>
          <w:color w:val="FF0000"/>
          <w:lang w:eastAsia="zh-CN"/>
        </w:rPr>
      </w:pPr>
      <w:r w:rsidRPr="004A0E3A">
        <w:rPr>
          <w:rFonts w:eastAsia="宋体"/>
          <w:lang w:eastAsia="zh-CN"/>
        </w:rPr>
        <w:lastRenderedPageBreak/>
        <w:t>Given the motivations above, th</w:t>
      </w:r>
      <w:r>
        <w:rPr>
          <w:rFonts w:eastAsia="宋体"/>
          <w:lang w:eastAsia="zh-CN"/>
        </w:rPr>
        <w:t>e main desig</w:t>
      </w:r>
      <w:r w:rsidRPr="004A0E3A">
        <w:rPr>
          <w:rFonts w:eastAsia="宋体"/>
          <w:lang w:eastAsia="zh-CN"/>
        </w:rPr>
        <w:t xml:space="preserve">n area for NR-MTC would be </w:t>
      </w:r>
    </w:p>
    <w:p w14:paraId="50B153CF"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 xml:space="preserve">Enhanced </w:t>
      </w:r>
      <w:r w:rsidRPr="004A0E3A">
        <w:rPr>
          <w:rFonts w:hint="eastAsia"/>
          <w:bCs/>
          <w:lang w:eastAsia="zh-CN"/>
        </w:rPr>
        <w:t>stationary wireless link</w:t>
      </w:r>
      <w:r w:rsidRPr="004A0E3A">
        <w:rPr>
          <w:bCs/>
          <w:lang w:eastAsia="zh-CN"/>
        </w:rPr>
        <w:t xml:space="preserve"> for </w:t>
      </w:r>
      <w:r w:rsidRPr="004A0E3A">
        <w:rPr>
          <w:rFonts w:hint="eastAsia"/>
          <w:bCs/>
          <w:lang w:eastAsia="zh-CN"/>
        </w:rPr>
        <w:t xml:space="preserve">video monitoring </w:t>
      </w:r>
      <w:r w:rsidRPr="004A0E3A">
        <w:rPr>
          <w:bCs/>
          <w:lang w:eastAsia="zh-CN"/>
        </w:rPr>
        <w:t>service</w:t>
      </w:r>
    </w:p>
    <w:p w14:paraId="3DE8FDF2"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Direct small data transmission in RRC_INACTIVE state</w:t>
      </w:r>
      <w:r>
        <w:rPr>
          <w:bCs/>
          <w:lang w:eastAsia="zh-CN"/>
        </w:rPr>
        <w:t xml:space="preserve"> for both UL and DL</w:t>
      </w:r>
    </w:p>
    <w:p w14:paraId="2E630D46" w14:textId="77777777" w:rsidR="007A2317" w:rsidRDefault="007A2317" w:rsidP="007A2317">
      <w:pPr>
        <w:numPr>
          <w:ilvl w:val="0"/>
          <w:numId w:val="15"/>
        </w:numPr>
        <w:snapToGrid w:val="0"/>
        <w:spacing w:beforeLines="20" w:before="48" w:after="0"/>
        <w:jc w:val="both"/>
        <w:rPr>
          <w:bCs/>
          <w:lang w:eastAsia="zh-CN"/>
        </w:rPr>
      </w:pPr>
      <w:r w:rsidRPr="004A0E3A">
        <w:rPr>
          <w:rFonts w:hint="eastAsia"/>
          <w:bCs/>
          <w:lang w:eastAsia="zh-CN"/>
        </w:rPr>
        <w:t xml:space="preserve">Enhanced UL configured grant transmission </w:t>
      </w:r>
      <w:r w:rsidRPr="004A0E3A">
        <w:rPr>
          <w:bCs/>
          <w:lang w:eastAsia="zh-CN"/>
        </w:rPr>
        <w:t xml:space="preserve">in RRC_ACTIVE state </w:t>
      </w:r>
    </w:p>
    <w:p w14:paraId="29010089" w14:textId="77777777" w:rsidR="007A2317" w:rsidRPr="004A0E3A" w:rsidRDefault="007A2317" w:rsidP="007A2317">
      <w:pPr>
        <w:numPr>
          <w:ilvl w:val="0"/>
          <w:numId w:val="15"/>
        </w:numPr>
        <w:snapToGrid w:val="0"/>
        <w:spacing w:beforeLines="20" w:before="48" w:after="0"/>
        <w:jc w:val="both"/>
        <w:rPr>
          <w:bCs/>
          <w:lang w:eastAsia="zh-CN"/>
        </w:rPr>
      </w:pPr>
      <w:r w:rsidRPr="004A0E3A">
        <w:rPr>
          <w:bCs/>
          <w:lang w:eastAsia="zh-CN"/>
        </w:rPr>
        <w:t>New UE capability for medium to high end MTC devices</w:t>
      </w:r>
    </w:p>
    <w:p w14:paraId="267E53E6" w14:textId="555046D6" w:rsidR="007A2317" w:rsidRPr="004A0E3A" w:rsidRDefault="007A2317" w:rsidP="007A2317">
      <w:pPr>
        <w:snapToGrid w:val="0"/>
        <w:spacing w:beforeLines="20" w:before="48" w:after="0"/>
        <w:jc w:val="both"/>
        <w:rPr>
          <w:bCs/>
          <w:lang w:eastAsia="zh-CN"/>
        </w:rPr>
      </w:pPr>
      <w:r>
        <w:rPr>
          <w:bCs/>
          <w:lang w:eastAsia="zh-CN"/>
        </w:rPr>
        <w:t>More details please refer to the accompancy contributio</w:t>
      </w:r>
      <w:r w:rsidRPr="0061711F">
        <w:rPr>
          <w:bCs/>
          <w:lang w:eastAsia="zh-CN"/>
        </w:rPr>
        <w:t xml:space="preserve">n </w:t>
      </w:r>
      <w:r w:rsidRPr="000B768A">
        <w:rPr>
          <w:bCs/>
          <w:lang w:eastAsia="zh-CN"/>
        </w:rPr>
        <w:t>[</w:t>
      </w:r>
      <w:r w:rsidR="0061711F" w:rsidRPr="000B768A">
        <w:rPr>
          <w:bCs/>
          <w:lang w:eastAsia="zh-CN"/>
        </w:rPr>
        <w:t>1</w:t>
      </w:r>
      <w:r w:rsidRPr="000B768A">
        <w:rPr>
          <w:bCs/>
          <w:lang w:eastAsia="zh-CN"/>
        </w:rPr>
        <w:t>]</w:t>
      </w:r>
      <w:r w:rsidRPr="0061711F">
        <w:rPr>
          <w:bCs/>
          <w:lang w:eastAsia="zh-CN"/>
        </w:rPr>
        <w:t>.</w:t>
      </w:r>
    </w:p>
    <w:p w14:paraId="6A4DDF1A" w14:textId="77777777" w:rsidR="007A2317" w:rsidRPr="00C0645D" w:rsidRDefault="007A2317" w:rsidP="002F2861">
      <w:pPr>
        <w:tabs>
          <w:tab w:val="num" w:pos="1440"/>
        </w:tabs>
        <w:spacing w:after="0"/>
        <w:jc w:val="both"/>
        <w:rPr>
          <w:rFonts w:eastAsia="宋体"/>
          <w:color w:val="FF0000"/>
          <w:lang w:val="en-US" w:eastAsia="zh-CN"/>
        </w:rPr>
      </w:pPr>
    </w:p>
    <w:bookmarkEnd w:id="4"/>
    <w:p w14:paraId="4BB6D8CD" w14:textId="0F563670" w:rsidR="004211C7" w:rsidRDefault="004211C7" w:rsidP="004211C7">
      <w:pPr>
        <w:pStyle w:val="3"/>
        <w:rPr>
          <w:lang w:val="en-US"/>
        </w:rPr>
      </w:pPr>
      <w:r>
        <w:rPr>
          <w:rFonts w:hint="eastAsia"/>
          <w:lang w:val="en-US"/>
        </w:rPr>
        <w:t>NB-IoT</w:t>
      </w:r>
      <w:r>
        <w:rPr>
          <w:lang w:val="en-US"/>
        </w:rPr>
        <w:t xml:space="preserve"> enhancements </w:t>
      </w:r>
    </w:p>
    <w:p w14:paraId="083C00C6" w14:textId="628D8B08" w:rsidR="00B2056F" w:rsidRPr="00387ED4" w:rsidRDefault="00A812BD" w:rsidP="00387ED4">
      <w:pPr>
        <w:tabs>
          <w:tab w:val="num" w:pos="1440"/>
        </w:tabs>
        <w:spacing w:after="120"/>
        <w:jc w:val="both"/>
        <w:rPr>
          <w:rFonts w:eastAsia="宋体"/>
          <w:lang w:eastAsia="zh-CN"/>
        </w:rPr>
      </w:pPr>
      <w:r>
        <w:rPr>
          <w:rFonts w:eastAsia="宋体"/>
          <w:lang w:eastAsia="zh-CN"/>
        </w:rPr>
        <w:t>3GPP Rel-</w:t>
      </w:r>
      <w:r w:rsidR="00B2056F" w:rsidRPr="00387ED4">
        <w:rPr>
          <w:rFonts w:eastAsia="宋体"/>
          <w:lang w:eastAsia="zh-CN"/>
        </w:rPr>
        <w:t xml:space="preserve">13 introduced the Narrowband Internet of Things (NB-IoT) radio access technology to provide Internet of Things (IoT) services to massive numbers of devices using a minimum system bandwidth as narrow as 200 kHz. As the enabler of various LPWA use cases for massive IoT (e.g. sensors, metering, parking, smoke detector, shared bicycle, street light, vehicle tracking, white goods, door lock etc.), cellular IoT technologies NB-IoT has been successfully commercialized over the world. The volume of connected devices </w:t>
      </w:r>
      <w:r w:rsidR="002968D5">
        <w:rPr>
          <w:rFonts w:eastAsia="宋体"/>
          <w:lang w:eastAsia="zh-CN"/>
        </w:rPr>
        <w:t>is</w:t>
      </w:r>
      <w:r w:rsidR="002968D5" w:rsidRPr="00387ED4">
        <w:rPr>
          <w:rFonts w:eastAsia="宋体"/>
          <w:lang w:eastAsia="zh-CN"/>
        </w:rPr>
        <w:t xml:space="preserve"> </w:t>
      </w:r>
      <w:r w:rsidR="00B2056F" w:rsidRPr="00387ED4">
        <w:rPr>
          <w:rFonts w:eastAsia="宋体"/>
          <w:lang w:eastAsia="zh-CN"/>
        </w:rPr>
        <w:t xml:space="preserve">undergoing a steady growth. </w:t>
      </w:r>
    </w:p>
    <w:p w14:paraId="087D1606" w14:textId="77777777" w:rsidR="00B2056F" w:rsidRDefault="00B2056F" w:rsidP="00387ED4">
      <w:pPr>
        <w:tabs>
          <w:tab w:val="num" w:pos="1440"/>
        </w:tabs>
        <w:spacing w:after="120"/>
        <w:jc w:val="both"/>
      </w:pPr>
      <w:r w:rsidRPr="00387ED4">
        <w:rPr>
          <w:rFonts w:eastAsia="宋体"/>
          <w:lang w:eastAsia="zh-CN"/>
        </w:rPr>
        <w:t>The evolution in Rel-17 should address further market demands of growing diverse IoT services observed from the real deployment and continue to help operators manage their network running different services in a more efficient way in terms of spectrum usage, system overhead, network energy consumption etc.</w:t>
      </w:r>
      <w:r w:rsidRPr="000B6FC4">
        <w:t xml:space="preserve"> </w:t>
      </w:r>
    </w:p>
    <w:p w14:paraId="41C29842" w14:textId="7777777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 xml:space="preserve">One of the original design target for NB-IoT is to re-farm GSM carrier. It is desirable that NB-IoT eco-system is capable to carry all existing 2G M2M services as well as provide outstanding LPWA experience. </w:t>
      </w:r>
    </w:p>
    <w:p w14:paraId="6157E42B" w14:textId="7777777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Demands from the NB-IoT market willing to see support of more IoT applications in new use cases related to human experience (e.g. wearables including health/fitness/emergency IP based voice etc.), which require higher peak data rate.</w:t>
      </w:r>
    </w:p>
    <w:p w14:paraId="03D93305" w14:textId="1FCD5297" w:rsidR="00B2056F" w:rsidRPr="00387ED4"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387ED4">
        <w:rPr>
          <w:rFonts w:eastAsia="宋体"/>
          <w:bCs/>
          <w:lang w:eastAsia="zh-CN"/>
        </w:rPr>
        <w:t>Different service</w:t>
      </w:r>
      <w:r w:rsidR="002968D5">
        <w:rPr>
          <w:rFonts w:eastAsia="宋体"/>
          <w:bCs/>
          <w:lang w:eastAsia="zh-CN"/>
        </w:rPr>
        <w:t>s</w:t>
      </w:r>
      <w:r w:rsidRPr="00387ED4">
        <w:rPr>
          <w:rFonts w:eastAsia="宋体"/>
          <w:bCs/>
          <w:lang w:eastAsia="zh-CN"/>
        </w:rPr>
        <w:t xml:space="preserve"> may have different requirement</w:t>
      </w:r>
      <w:r w:rsidR="002968D5">
        <w:rPr>
          <w:rFonts w:eastAsia="宋体"/>
          <w:bCs/>
          <w:lang w:eastAsia="zh-CN"/>
        </w:rPr>
        <w:t>s</w:t>
      </w:r>
      <w:r w:rsidRPr="00387ED4">
        <w:rPr>
          <w:rFonts w:eastAsia="宋体"/>
          <w:bCs/>
          <w:lang w:eastAsia="zh-CN"/>
        </w:rPr>
        <w:t xml:space="preserve"> in terms of coverage, latency tolerance, battery life etc. Support of running different service</w:t>
      </w:r>
      <w:r w:rsidR="002968D5">
        <w:rPr>
          <w:rFonts w:eastAsia="宋体"/>
          <w:bCs/>
          <w:lang w:eastAsia="zh-CN"/>
        </w:rPr>
        <w:t>s</w:t>
      </w:r>
      <w:r w:rsidRPr="00387ED4">
        <w:rPr>
          <w:rFonts w:eastAsia="宋体"/>
          <w:bCs/>
          <w:lang w:eastAsia="zh-CN"/>
        </w:rPr>
        <w:t xml:space="preserve"> with divergent requirement</w:t>
      </w:r>
      <w:r w:rsidR="002968D5">
        <w:rPr>
          <w:rFonts w:eastAsia="宋体"/>
          <w:bCs/>
          <w:lang w:eastAsia="zh-CN"/>
        </w:rPr>
        <w:t>s</w:t>
      </w:r>
      <w:r w:rsidRPr="00387ED4">
        <w:rPr>
          <w:rFonts w:eastAsia="宋体"/>
          <w:bCs/>
          <w:lang w:eastAsia="zh-CN"/>
        </w:rPr>
        <w:t xml:space="preserve"> on different carrier</w:t>
      </w:r>
      <w:r w:rsidR="002968D5">
        <w:rPr>
          <w:rFonts w:eastAsia="宋体"/>
          <w:bCs/>
          <w:lang w:eastAsia="zh-CN"/>
        </w:rPr>
        <w:t>s</w:t>
      </w:r>
      <w:r w:rsidRPr="00387ED4">
        <w:rPr>
          <w:rFonts w:eastAsia="宋体"/>
          <w:bCs/>
          <w:lang w:eastAsia="zh-CN"/>
        </w:rPr>
        <w:t xml:space="preserve"> would be beneficial for system resource usage and reduce the impact for each other.</w:t>
      </w:r>
    </w:p>
    <w:p w14:paraId="3E8701C9" w14:textId="77777777" w:rsidR="00B2056F"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Forward compatible design is able to explore the potentiality to build one network efficiently operate with NB-IoT and other RATs (e.g. NR). While the system is backward compatible with legacy UEs.</w:t>
      </w:r>
    </w:p>
    <w:p w14:paraId="5C5C53FC" w14:textId="6B1B94CF" w:rsidR="00B2056F" w:rsidRPr="0040473F" w:rsidRDefault="002968D5"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 xml:space="preserve">Exploiting </w:t>
      </w:r>
      <w:r w:rsidR="00B2056F" w:rsidRPr="0040473F">
        <w:rPr>
          <w:rFonts w:eastAsia="宋体"/>
          <w:bCs/>
          <w:lang w:eastAsia="zh-CN"/>
        </w:rPr>
        <w:t>frequency diversity between carriers would be beneficial on performance for narrowband system.</w:t>
      </w:r>
    </w:p>
    <w:p w14:paraId="5D0ECDD3" w14:textId="285E990B" w:rsidR="00B2056F"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A low cost and easy set-up NB-IoT relay can further extend coverage, save system resource by reducing repetitions and save end devices</w:t>
      </w:r>
      <w:r w:rsidR="002968D5" w:rsidRPr="0040473F">
        <w:rPr>
          <w:rFonts w:eastAsia="宋体"/>
          <w:bCs/>
          <w:lang w:eastAsia="zh-CN"/>
        </w:rPr>
        <w:t>’</w:t>
      </w:r>
      <w:r w:rsidRPr="0040473F">
        <w:rPr>
          <w:rFonts w:eastAsia="宋体"/>
          <w:bCs/>
          <w:lang w:eastAsia="zh-CN"/>
        </w:rPr>
        <w:t xml:space="preserve"> power consumption. It would be beneficial for many use cases e.g. basement but difficult to set up a base station, home, lower power class wearables etc.</w:t>
      </w:r>
    </w:p>
    <w:p w14:paraId="1BFB0B58" w14:textId="77777777" w:rsidR="00FC6E61" w:rsidRPr="0040473F" w:rsidRDefault="00B2056F" w:rsidP="00F01D45">
      <w:pPr>
        <w:numPr>
          <w:ilvl w:val="0"/>
          <w:numId w:val="2"/>
        </w:numPr>
        <w:overflowPunct/>
        <w:autoSpaceDE/>
        <w:autoSpaceDN/>
        <w:adjustRightInd/>
        <w:spacing w:after="120"/>
        <w:ind w:left="284" w:hanging="284"/>
        <w:jc w:val="both"/>
        <w:textAlignment w:val="auto"/>
        <w:rPr>
          <w:rFonts w:eastAsia="宋体"/>
          <w:bCs/>
          <w:lang w:eastAsia="zh-CN"/>
        </w:rPr>
      </w:pPr>
      <w:r w:rsidRPr="0040473F">
        <w:rPr>
          <w:rFonts w:eastAsia="宋体"/>
          <w:bCs/>
          <w:lang w:eastAsia="zh-CN"/>
        </w:rPr>
        <w:t>Mobility enhancement including inter-RAT between NB-IoT and NR is necessary to support.</w:t>
      </w:r>
    </w:p>
    <w:p w14:paraId="08EEF3D5" w14:textId="79731178" w:rsidR="0074207F" w:rsidRDefault="0074207F" w:rsidP="0074207F">
      <w:pPr>
        <w:pStyle w:val="3"/>
        <w:rPr>
          <w:lang w:val="en-US"/>
        </w:rPr>
      </w:pPr>
      <w:r>
        <w:rPr>
          <w:lang w:val="en-US"/>
        </w:rPr>
        <w:t>LTE eMBB enhancements</w:t>
      </w:r>
      <w:r w:rsidR="002F2861">
        <w:rPr>
          <w:lang w:val="en-US"/>
        </w:rPr>
        <w:t xml:space="preserve"> </w:t>
      </w:r>
    </w:p>
    <w:p w14:paraId="5B177BEC" w14:textId="77777777" w:rsidR="00801F42" w:rsidRDefault="00801F42" w:rsidP="0074207F">
      <w:pPr>
        <w:tabs>
          <w:tab w:val="num" w:pos="1440"/>
        </w:tabs>
        <w:spacing w:after="0"/>
        <w:jc w:val="both"/>
        <w:rPr>
          <w:rFonts w:eastAsia="宋体"/>
          <w:lang w:val="en-US" w:eastAsia="zh-CN"/>
        </w:rPr>
      </w:pPr>
    </w:p>
    <w:p w14:paraId="53707904" w14:textId="04B987F6" w:rsidR="00EA003A" w:rsidRPr="00801F42" w:rsidRDefault="00EA003A" w:rsidP="00801F42">
      <w:pPr>
        <w:tabs>
          <w:tab w:val="num" w:pos="1440"/>
        </w:tabs>
        <w:spacing w:after="120"/>
        <w:jc w:val="both"/>
        <w:rPr>
          <w:rFonts w:eastAsia="宋体"/>
          <w:lang w:eastAsia="zh-CN"/>
        </w:rPr>
      </w:pPr>
      <w:r w:rsidRPr="00801F42">
        <w:rPr>
          <w:rFonts w:eastAsia="宋体"/>
          <w:lang w:eastAsia="zh-CN"/>
        </w:rPr>
        <w:t>The eMBB traffic is the most important source of income for operators</w:t>
      </w:r>
      <w:r w:rsidR="00B46903" w:rsidRPr="00801F42">
        <w:rPr>
          <w:rFonts w:eastAsia="宋体"/>
          <w:lang w:eastAsia="zh-CN"/>
        </w:rPr>
        <w:t xml:space="preserve"> nowadays</w:t>
      </w:r>
      <w:r w:rsidRPr="00801F42">
        <w:rPr>
          <w:rFonts w:eastAsia="宋体"/>
          <w:lang w:eastAsia="zh-CN"/>
        </w:rPr>
        <w:t xml:space="preserve">. </w:t>
      </w:r>
      <w:r w:rsidRPr="00801F42">
        <w:rPr>
          <w:rFonts w:eastAsia="宋体" w:hint="eastAsia"/>
          <w:lang w:eastAsia="zh-CN"/>
        </w:rPr>
        <w:t>As more and more mobile a</w:t>
      </w:r>
      <w:r w:rsidRPr="00801F42">
        <w:rPr>
          <w:rFonts w:eastAsia="宋体"/>
          <w:lang w:eastAsia="zh-CN"/>
        </w:rPr>
        <w:t xml:space="preserve">pplications become popular, </w:t>
      </w:r>
      <w:r w:rsidR="003F4D00">
        <w:rPr>
          <w:rFonts w:eastAsia="宋体"/>
          <w:lang w:eastAsia="zh-CN"/>
        </w:rPr>
        <w:t>along</w:t>
      </w:r>
      <w:r w:rsidRPr="00801F42">
        <w:rPr>
          <w:rFonts w:eastAsia="宋体"/>
          <w:lang w:eastAsia="zh-CN"/>
        </w:rPr>
        <w:t xml:space="preserve"> with the introduction of unlimited data package by mobile operators, the overall required capacity and the </w:t>
      </w:r>
      <w:r w:rsidR="003F4D00" w:rsidRPr="00801F42">
        <w:rPr>
          <w:rFonts w:eastAsia="宋体"/>
          <w:lang w:eastAsia="zh-CN"/>
        </w:rPr>
        <w:t>result</w:t>
      </w:r>
      <w:r w:rsidR="003F4D00">
        <w:rPr>
          <w:rFonts w:eastAsia="宋体"/>
          <w:lang w:eastAsia="zh-CN"/>
        </w:rPr>
        <w:t>ing</w:t>
      </w:r>
      <w:r w:rsidR="003F4D00" w:rsidRPr="00801F42">
        <w:rPr>
          <w:rFonts w:eastAsia="宋体"/>
          <w:lang w:eastAsia="zh-CN"/>
        </w:rPr>
        <w:t xml:space="preserve"> </w:t>
      </w:r>
      <w:r w:rsidRPr="00801F42">
        <w:rPr>
          <w:rFonts w:eastAsia="宋体"/>
          <w:lang w:eastAsia="zh-CN"/>
        </w:rPr>
        <w:t>load level of existing LTE networks grow high. Considering the limited spectrum bandwidth amount below 6</w:t>
      </w:r>
      <w:r w:rsidR="003F4D00">
        <w:rPr>
          <w:rFonts w:eastAsia="宋体"/>
          <w:lang w:eastAsia="zh-CN"/>
        </w:rPr>
        <w:t xml:space="preserve"> </w:t>
      </w:r>
      <w:r w:rsidRPr="00801F42">
        <w:rPr>
          <w:rFonts w:eastAsia="宋体"/>
          <w:lang w:eastAsia="zh-CN"/>
        </w:rPr>
        <w:t xml:space="preserve">GHz, increasing spectral efficiency of </w:t>
      </w:r>
      <w:r w:rsidRPr="00801F42">
        <w:rPr>
          <w:rFonts w:eastAsia="宋体" w:hint="eastAsia"/>
          <w:lang w:eastAsia="zh-CN"/>
        </w:rPr>
        <w:t>t</w:t>
      </w:r>
      <w:r w:rsidRPr="00801F42">
        <w:rPr>
          <w:rFonts w:eastAsia="宋体"/>
          <w:lang w:eastAsia="zh-CN"/>
        </w:rPr>
        <w:t>he existing LTE network becomes more and more important and urgent. In addition, many operators choose NSA deployment where an UE may work in LTE-NR dual-connectivity mode by utilizing LTE and NR simultaneously to boost the performance, therefore it would be beneficial to improve the user experience by enhancing LTE networks. The following aspects can be considered to improve the LTE eMBB:</w:t>
      </w:r>
    </w:p>
    <w:p w14:paraId="1CDF66DF" w14:textId="77777777" w:rsidR="00EA003A" w:rsidRPr="00801F42" w:rsidRDefault="00EA003A" w:rsidP="00F01D45">
      <w:pPr>
        <w:numPr>
          <w:ilvl w:val="0"/>
          <w:numId w:val="1"/>
        </w:numPr>
        <w:spacing w:after="120"/>
        <w:ind w:left="227" w:hanging="227"/>
        <w:rPr>
          <w:b/>
          <w:bCs/>
          <w:lang w:val="en-US"/>
        </w:rPr>
      </w:pPr>
      <w:r w:rsidRPr="00801F42">
        <w:rPr>
          <w:b/>
          <w:bCs/>
          <w:lang w:val="en-US"/>
        </w:rPr>
        <w:t>MIMO</w:t>
      </w:r>
    </w:p>
    <w:p w14:paraId="417A3960" w14:textId="66A7721B" w:rsidR="00EA003A" w:rsidRPr="00801F42" w:rsidRDefault="00EA003A" w:rsidP="00801F42">
      <w:pPr>
        <w:tabs>
          <w:tab w:val="num" w:pos="1440"/>
        </w:tabs>
        <w:spacing w:after="120"/>
        <w:jc w:val="both"/>
        <w:rPr>
          <w:rFonts w:eastAsia="宋体"/>
          <w:lang w:eastAsia="zh-CN"/>
        </w:rPr>
      </w:pPr>
      <w:r w:rsidRPr="00801F42">
        <w:rPr>
          <w:rFonts w:eastAsia="宋体"/>
          <w:lang w:eastAsia="zh-CN"/>
        </w:rPr>
        <w:t>MIMO as a key technology to increase the spectral efficiency, has been introduced in the current FDD LTE networks by some operator</w:t>
      </w:r>
      <w:r w:rsidR="003F4D00">
        <w:rPr>
          <w:rFonts w:eastAsia="宋体"/>
          <w:lang w:eastAsia="zh-CN"/>
        </w:rPr>
        <w:t>s</w:t>
      </w:r>
      <w:r w:rsidRPr="00801F42">
        <w:rPr>
          <w:rFonts w:eastAsia="宋体"/>
          <w:lang w:eastAsia="zh-CN"/>
        </w:rPr>
        <w:t xml:space="preserve">. Considering that the high resolution CSI feedback could provide significant performance gains for FDD MIMO, the advanced CSI with finer granularity of amplitude and phase based on the framework of advanced CSI in Rel-14, can be introduced for LTE to further improve the performance. </w:t>
      </w:r>
    </w:p>
    <w:p w14:paraId="08F7F2D7" w14:textId="77777777" w:rsidR="00EA003A" w:rsidRPr="00801F42" w:rsidRDefault="00EA003A" w:rsidP="00F01D45">
      <w:pPr>
        <w:numPr>
          <w:ilvl w:val="0"/>
          <w:numId w:val="1"/>
        </w:numPr>
        <w:spacing w:after="120"/>
        <w:ind w:left="227" w:hanging="227"/>
        <w:rPr>
          <w:b/>
          <w:bCs/>
          <w:lang w:val="en-US"/>
        </w:rPr>
      </w:pPr>
      <w:r w:rsidRPr="00801F42">
        <w:rPr>
          <w:b/>
          <w:bCs/>
          <w:lang w:val="en-US"/>
        </w:rPr>
        <w:t>CA</w:t>
      </w:r>
    </w:p>
    <w:p w14:paraId="2B2BE937" w14:textId="5AF850FC"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Since Rel-10 the minimum spacing between </w:t>
      </w:r>
      <w:r w:rsidR="003F4D00">
        <w:rPr>
          <w:rFonts w:eastAsia="宋体"/>
          <w:lang w:eastAsia="zh-CN"/>
        </w:rPr>
        <w:t>component carriers (</w:t>
      </w:r>
      <w:r w:rsidRPr="00801F42">
        <w:rPr>
          <w:rFonts w:eastAsia="宋体"/>
          <w:lang w:eastAsia="zh-CN"/>
        </w:rPr>
        <w:t>CCs</w:t>
      </w:r>
      <w:r w:rsidR="003F4D00">
        <w:rPr>
          <w:rFonts w:eastAsia="宋体"/>
          <w:lang w:eastAsia="zh-CN"/>
        </w:rPr>
        <w:t>)</w:t>
      </w:r>
      <w:r w:rsidRPr="00801F42">
        <w:rPr>
          <w:rFonts w:eastAsia="宋体"/>
          <w:lang w:eastAsia="zh-CN"/>
        </w:rPr>
        <w:t xml:space="preserve"> are specified, which can improve the spectrum efficiency by reducing the guard band in-between CCs. But until now it is only on Band 41 that the RAN4 requirements are specified to enable the minimum spacing deployment as SCC because the legacy LTE UE may not be able to access PCC when the minimum spacing is used on it. Although there is such limitation, we still see the benefit to apply the </w:t>
      </w:r>
      <w:r w:rsidRPr="00801F42">
        <w:rPr>
          <w:rFonts w:eastAsia="宋体"/>
          <w:lang w:eastAsia="zh-CN"/>
        </w:rPr>
        <w:lastRenderedPageBreak/>
        <w:t xml:space="preserve">minimum spacing between CCs. For the new UE, the CA with minimum spacing can be used as PCC while for the legacy UE it can be accessed as SCC. Thus we would like to extend the support of minimum spacing for more LTE bands. </w:t>
      </w:r>
    </w:p>
    <w:p w14:paraId="4E9EA4EB" w14:textId="3DAE0D1C"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The following topic is how to utilize the saved spectrum resources by deploying CA with the minimum spacing. For example, the minimum spacing for 20MHz+20MHz intra-band contiguous CA is about 300KHz. Compared with the nominal spacing, about 1.5MHz spectrum can be saved. One approach </w:t>
      </w:r>
      <w:r w:rsidR="003F4D00" w:rsidRPr="00801F42">
        <w:rPr>
          <w:rFonts w:eastAsia="宋体"/>
          <w:lang w:eastAsia="zh-CN"/>
        </w:rPr>
        <w:t xml:space="preserve">to utilize this saved 1.5MHz spectrum </w:t>
      </w:r>
      <w:r w:rsidRPr="00801F42">
        <w:rPr>
          <w:rFonts w:eastAsia="宋体"/>
          <w:lang w:eastAsia="zh-CN"/>
        </w:rPr>
        <w:t xml:space="preserve">is to use it as a 1.4MHz CC. But the performance on 1.4MHz CC is poor due to narrow bandwidth and bad channel estimation performance. The other approach is to deploy a CC with larger bandwidth partially overlapped with other CC. On that CC the single CC operating performance can be improved. From UE perspective, the new UE is expected to be able to access the overlapping CC and support the CA with overlapping CC(s). For the legacy UE, </w:t>
      </w:r>
      <w:r w:rsidR="003F4D00">
        <w:rPr>
          <w:rFonts w:eastAsia="宋体"/>
          <w:lang w:eastAsia="zh-CN"/>
        </w:rPr>
        <w:t xml:space="preserve">since </w:t>
      </w:r>
      <w:r w:rsidRPr="00801F42">
        <w:rPr>
          <w:rFonts w:eastAsia="宋体"/>
          <w:lang w:eastAsia="zh-CN"/>
        </w:rPr>
        <w:t>there is CRS interference among overlapped bandwidth, the overlapping CC is not required to be supported. Therefore, the non-backward compatible carrier design with minimal standard impact for overlapping CC(s) could be considered.</w:t>
      </w:r>
    </w:p>
    <w:p w14:paraId="37299F37" w14:textId="211D9631" w:rsidR="00EA003A" w:rsidRPr="00801F42" w:rsidRDefault="00EA003A" w:rsidP="00801F42">
      <w:pPr>
        <w:tabs>
          <w:tab w:val="num" w:pos="1440"/>
        </w:tabs>
        <w:spacing w:after="120"/>
        <w:jc w:val="both"/>
        <w:rPr>
          <w:rFonts w:eastAsia="宋体"/>
          <w:lang w:eastAsia="zh-CN"/>
        </w:rPr>
      </w:pPr>
      <w:r w:rsidRPr="00801F42">
        <w:rPr>
          <w:rFonts w:eastAsia="宋体"/>
          <w:lang w:eastAsia="zh-CN"/>
        </w:rPr>
        <w:t>Spectrum allocations in different region show a large variety of non-standard spectrum block sizes (e.g. 4.6</w:t>
      </w:r>
      <w:r w:rsidR="00A812BD">
        <w:rPr>
          <w:rFonts w:eastAsia="宋体"/>
          <w:lang w:eastAsia="zh-CN"/>
        </w:rPr>
        <w:t>MHz</w:t>
      </w:r>
      <w:r w:rsidRPr="00801F42">
        <w:rPr>
          <w:rFonts w:eastAsia="宋体"/>
          <w:lang w:eastAsia="zh-CN"/>
        </w:rPr>
        <w:t>,</w:t>
      </w:r>
      <w:r w:rsidR="00A812BD">
        <w:rPr>
          <w:rFonts w:eastAsia="宋体"/>
          <w:lang w:eastAsia="zh-CN"/>
        </w:rPr>
        <w:t xml:space="preserve"> </w:t>
      </w:r>
      <w:r w:rsidRPr="00801F42">
        <w:rPr>
          <w:rFonts w:eastAsia="宋体"/>
          <w:lang w:eastAsia="zh-CN"/>
        </w:rPr>
        <w:t>7.6</w:t>
      </w:r>
      <w:r w:rsidR="00A812BD">
        <w:rPr>
          <w:rFonts w:eastAsia="宋体"/>
          <w:lang w:eastAsia="zh-CN"/>
        </w:rPr>
        <w:t>MHz</w:t>
      </w:r>
      <w:r w:rsidRPr="00801F42">
        <w:rPr>
          <w:rFonts w:eastAsia="宋体"/>
          <w:lang w:eastAsia="zh-CN"/>
        </w:rPr>
        <w:t>,</w:t>
      </w:r>
      <w:r w:rsidR="00A812BD">
        <w:rPr>
          <w:rFonts w:eastAsia="宋体"/>
          <w:lang w:eastAsia="zh-CN"/>
        </w:rPr>
        <w:t xml:space="preserve"> 7.8</w:t>
      </w:r>
      <w:r w:rsidRPr="00801F42">
        <w:rPr>
          <w:rFonts w:eastAsia="宋体"/>
          <w:lang w:eastAsia="zh-CN"/>
        </w:rPr>
        <w:t xml:space="preserve">MHz), which makes it difficult to define new standardized bandwidth in 3GPP. Such cases may also arise when spectrum is displaced/re-farmed from GSM or UMTS to LTE within one operator’s licensed spectrum. Therefore, it is worth considering how to use non-standard spectrum block if </w:t>
      </w:r>
      <w:r w:rsidR="003F4D00" w:rsidRPr="00801F42">
        <w:rPr>
          <w:rFonts w:eastAsia="宋体"/>
          <w:lang w:eastAsia="zh-CN"/>
        </w:rPr>
        <w:t>ref</w:t>
      </w:r>
      <w:r w:rsidR="003F4D00">
        <w:rPr>
          <w:rFonts w:eastAsia="宋体"/>
          <w:lang w:eastAsia="zh-CN"/>
        </w:rPr>
        <w:t>a</w:t>
      </w:r>
      <w:r w:rsidR="003F4D00" w:rsidRPr="00801F42">
        <w:rPr>
          <w:rFonts w:eastAsia="宋体"/>
          <w:lang w:eastAsia="zh-CN"/>
        </w:rPr>
        <w:t xml:space="preserve">rming </w:t>
      </w:r>
      <w:r w:rsidRPr="00801F42">
        <w:rPr>
          <w:rFonts w:eastAsia="宋体"/>
          <w:lang w:eastAsia="zh-CN"/>
        </w:rPr>
        <w:t>from GSM or UMTS to LTE occurs. In this work item, we propose to use overlapping CC(s) mechanism to resolve the issue of non-standard spectrum block utilization.</w:t>
      </w:r>
    </w:p>
    <w:p w14:paraId="52CDE4A2" w14:textId="77777777" w:rsidR="00EA003A" w:rsidRPr="00801F42" w:rsidRDefault="00EA003A" w:rsidP="00F01D45">
      <w:pPr>
        <w:numPr>
          <w:ilvl w:val="0"/>
          <w:numId w:val="1"/>
        </w:numPr>
        <w:spacing w:after="120"/>
        <w:ind w:left="227" w:hanging="227"/>
        <w:rPr>
          <w:b/>
          <w:bCs/>
          <w:lang w:val="en-US"/>
        </w:rPr>
      </w:pPr>
      <w:r w:rsidRPr="00801F42">
        <w:rPr>
          <w:b/>
          <w:bCs/>
          <w:lang w:val="en-US"/>
        </w:rPr>
        <w:t>WTTx</w:t>
      </w:r>
    </w:p>
    <w:p w14:paraId="3FC90B05" w14:textId="0717A215"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In addition to the conventional service of LTE, operators are trying to seek new services that can be enabled by the current networks. For example, video monitoring/sharing/meeting/chatting over wireless link has rapidly been developed nowadays especially for Safe City/Village, Smart Home, enterprise and etc. </w:t>
      </w:r>
      <w:r w:rsidRPr="00801F42">
        <w:rPr>
          <w:rFonts w:eastAsia="宋体" w:hint="eastAsia"/>
          <w:lang w:eastAsia="zh-CN"/>
        </w:rPr>
        <w:t>Such</w:t>
      </w:r>
      <w:r w:rsidRPr="00801F42">
        <w:rPr>
          <w:rFonts w:eastAsia="宋体"/>
          <w:lang w:eastAsia="zh-CN"/>
        </w:rPr>
        <w:t xml:space="preserve"> applications typically require high and stable data rate in both downlink and uplink transmission for stationary UEs, e.g., cameras and CPEs. Since such WTTx scenarios has the fixed link conditions with more powerful cameras and CPEs, both the uplink and downlink MIMO realted aspects, RS overhead, the UE specific requirements, etc, could be enhanced. </w:t>
      </w:r>
    </w:p>
    <w:p w14:paraId="1EB89570" w14:textId="77777777" w:rsidR="00FC6E61" w:rsidRPr="00801F42" w:rsidRDefault="00FC6E61" w:rsidP="00F01D45">
      <w:pPr>
        <w:numPr>
          <w:ilvl w:val="0"/>
          <w:numId w:val="1"/>
        </w:numPr>
        <w:spacing w:after="120"/>
        <w:ind w:left="227" w:hanging="227"/>
        <w:rPr>
          <w:b/>
          <w:bCs/>
          <w:lang w:val="en-US"/>
        </w:rPr>
      </w:pPr>
      <w:r w:rsidRPr="00801F42">
        <w:rPr>
          <w:b/>
          <w:bCs/>
          <w:lang w:val="en-US"/>
        </w:rPr>
        <w:t xml:space="preserve">EN-DC </w:t>
      </w:r>
    </w:p>
    <w:p w14:paraId="2A499C44" w14:textId="259CE5B5" w:rsidR="00FC6E61" w:rsidRPr="00801F42" w:rsidRDefault="00FC6E61" w:rsidP="00801F42">
      <w:pPr>
        <w:tabs>
          <w:tab w:val="num" w:pos="1440"/>
        </w:tabs>
        <w:spacing w:after="120"/>
        <w:jc w:val="both"/>
        <w:rPr>
          <w:rFonts w:eastAsia="宋体"/>
          <w:lang w:eastAsia="zh-CN"/>
        </w:rPr>
      </w:pPr>
      <w:r w:rsidRPr="00801F42">
        <w:rPr>
          <w:rFonts w:eastAsia="宋体"/>
          <w:lang w:eastAsia="zh-CN"/>
        </w:rPr>
        <w:t xml:space="preserve">A UE in EN-DC mode will </w:t>
      </w:r>
      <w:r w:rsidR="003F4D00">
        <w:rPr>
          <w:rFonts w:eastAsia="宋体"/>
          <w:lang w:eastAsia="zh-CN"/>
        </w:rPr>
        <w:t xml:space="preserve">be </w:t>
      </w:r>
      <w:r w:rsidRPr="00801F42">
        <w:rPr>
          <w:rFonts w:eastAsia="宋体"/>
          <w:lang w:eastAsia="zh-CN"/>
        </w:rPr>
        <w:t xml:space="preserve">facing the fact that LTE </w:t>
      </w:r>
      <w:r w:rsidR="003F4D00">
        <w:rPr>
          <w:rFonts w:eastAsia="宋体"/>
          <w:lang w:eastAsia="zh-CN"/>
        </w:rPr>
        <w:t>has</w:t>
      </w:r>
      <w:r w:rsidRPr="00801F42">
        <w:rPr>
          <w:rFonts w:eastAsia="宋体"/>
          <w:lang w:eastAsia="zh-CN"/>
        </w:rPr>
        <w:t xml:space="preserve"> higher priority of power allocation which may result in NR no</w:t>
      </w:r>
      <w:r w:rsidR="003F4D00">
        <w:rPr>
          <w:rFonts w:eastAsia="宋体"/>
          <w:lang w:eastAsia="zh-CN"/>
        </w:rPr>
        <w:t>t getting</w:t>
      </w:r>
      <w:r w:rsidRPr="00801F42">
        <w:rPr>
          <w:rFonts w:eastAsia="宋体"/>
          <w:lang w:eastAsia="zh-CN"/>
        </w:rPr>
        <w:t xml:space="preserve"> any power or no guaranteed power which makes the power control of the EN-DC unpredictable and bring difficulties to the scheduling and link adaptation. </w:t>
      </w:r>
      <w:r w:rsidR="003F4D00">
        <w:rPr>
          <w:rFonts w:eastAsia="宋体"/>
          <w:lang w:eastAsia="zh-CN"/>
        </w:rPr>
        <w:t>F</w:t>
      </w:r>
      <w:r w:rsidRPr="00801F42">
        <w:rPr>
          <w:rFonts w:eastAsia="宋体"/>
          <w:lang w:eastAsia="zh-CN"/>
        </w:rPr>
        <w:t xml:space="preserve">urthermore in the current EN-DC deployment, NR using TDD duplex mode and LTE using FDD duplex mode is a typical deployment. In this case, the slots of LTE corresponding to the NR downlink can transmit at full power without considering NR transmission. </w:t>
      </w:r>
      <w:r w:rsidR="003F4D00" w:rsidRPr="00801F42">
        <w:rPr>
          <w:rFonts w:eastAsia="宋体"/>
          <w:lang w:eastAsia="zh-CN"/>
        </w:rPr>
        <w:t>LTE and NR can split the power equally</w:t>
      </w:r>
      <w:r w:rsidR="003F4D00">
        <w:rPr>
          <w:rFonts w:eastAsia="宋体"/>
          <w:lang w:eastAsia="zh-CN"/>
        </w:rPr>
        <w:t xml:space="preserve"> on s</w:t>
      </w:r>
      <w:r w:rsidRPr="00801F42">
        <w:rPr>
          <w:rFonts w:eastAsia="宋体"/>
          <w:lang w:eastAsia="zh-CN"/>
        </w:rPr>
        <w:t>lots of LTE corresponding to an uplink NR slot. Single TX is also one of the solution to make the power control of EN-DC predictable with better performance while enhancing the uplink slots usage.</w:t>
      </w:r>
    </w:p>
    <w:p w14:paraId="64FCA77B" w14:textId="0F2512FE" w:rsidR="00EA003A" w:rsidRPr="00801F42" w:rsidRDefault="00EA003A" w:rsidP="00801F42">
      <w:pPr>
        <w:tabs>
          <w:tab w:val="num" w:pos="1440"/>
        </w:tabs>
        <w:spacing w:after="120"/>
        <w:jc w:val="both"/>
        <w:rPr>
          <w:rFonts w:eastAsia="宋体"/>
          <w:lang w:eastAsia="zh-CN"/>
        </w:rPr>
      </w:pPr>
      <w:r w:rsidRPr="00801F42">
        <w:rPr>
          <w:rFonts w:eastAsia="宋体"/>
          <w:lang w:eastAsia="zh-CN"/>
        </w:rPr>
        <w:t xml:space="preserve">In </w:t>
      </w:r>
      <w:r w:rsidR="003F4D00">
        <w:rPr>
          <w:rFonts w:eastAsia="宋体"/>
          <w:lang w:eastAsia="zh-CN"/>
        </w:rPr>
        <w:t>s</w:t>
      </w:r>
      <w:r w:rsidR="003F4D00" w:rsidRPr="00801F42">
        <w:rPr>
          <w:rFonts w:eastAsia="宋体"/>
          <w:lang w:eastAsia="zh-CN"/>
        </w:rPr>
        <w:t>ummary</w:t>
      </w:r>
      <w:r w:rsidRPr="00801F42">
        <w:rPr>
          <w:rFonts w:eastAsia="宋体"/>
          <w:lang w:eastAsia="zh-CN"/>
        </w:rPr>
        <w:t xml:space="preserve">, the work area </w:t>
      </w:r>
      <w:r w:rsidR="003F4D00">
        <w:rPr>
          <w:rFonts w:eastAsia="宋体"/>
          <w:lang w:eastAsia="zh-CN"/>
        </w:rPr>
        <w:t xml:space="preserve">for LTE eMBB </w:t>
      </w:r>
      <w:r w:rsidRPr="00801F42">
        <w:rPr>
          <w:rFonts w:eastAsia="宋体"/>
          <w:lang w:eastAsia="zh-CN"/>
        </w:rPr>
        <w:t>focus</w:t>
      </w:r>
      <w:r w:rsidR="003F4D00">
        <w:rPr>
          <w:rFonts w:eastAsia="宋体"/>
          <w:lang w:eastAsia="zh-CN"/>
        </w:rPr>
        <w:t>es</w:t>
      </w:r>
      <w:r w:rsidRPr="00801F42">
        <w:rPr>
          <w:rFonts w:eastAsia="宋体"/>
          <w:lang w:eastAsia="zh-CN"/>
        </w:rPr>
        <w:t xml:space="preserve"> on the following aspects:</w:t>
      </w:r>
    </w:p>
    <w:p w14:paraId="4BB1FE29"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MIMO: CSI enhancement with advanved CSI reporting</w:t>
      </w:r>
      <w:r w:rsidR="00B46903" w:rsidRPr="00801F42">
        <w:rPr>
          <w:rFonts w:eastAsia="宋体"/>
          <w:bCs/>
          <w:lang w:eastAsia="zh-CN"/>
        </w:rPr>
        <w:t xml:space="preserve"> for FDD system.</w:t>
      </w:r>
    </w:p>
    <w:p w14:paraId="06705AFE"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 xml:space="preserve">CA: </w:t>
      </w:r>
      <w:r w:rsidR="00E24D37" w:rsidRPr="00801F42">
        <w:rPr>
          <w:rFonts w:eastAsia="宋体"/>
          <w:bCs/>
          <w:lang w:eastAsia="zh-CN"/>
        </w:rPr>
        <w:t>Overlapping CA with m</w:t>
      </w:r>
      <w:r w:rsidR="00B46903" w:rsidRPr="00801F42">
        <w:rPr>
          <w:rFonts w:eastAsia="宋体"/>
          <w:bCs/>
          <w:lang w:eastAsia="zh-CN"/>
        </w:rPr>
        <w:t>inimum spacing for more LTE bands to support efficient intra-band contiguous CA and non-standard spectrum block utilization.</w:t>
      </w:r>
    </w:p>
    <w:p w14:paraId="1F5F6B90"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WTTx: Enhanced SU/MU MIMO, RS overhead reduction, HPUE requirements, etc.</w:t>
      </w:r>
    </w:p>
    <w:p w14:paraId="2AAE2A03" w14:textId="77777777" w:rsidR="00EA003A" w:rsidRPr="00801F42" w:rsidRDefault="00EA003A" w:rsidP="00F01D45">
      <w:pPr>
        <w:numPr>
          <w:ilvl w:val="0"/>
          <w:numId w:val="2"/>
        </w:numPr>
        <w:overflowPunct/>
        <w:autoSpaceDE/>
        <w:autoSpaceDN/>
        <w:adjustRightInd/>
        <w:spacing w:after="120"/>
        <w:ind w:left="284" w:hanging="284"/>
        <w:jc w:val="both"/>
        <w:textAlignment w:val="auto"/>
        <w:rPr>
          <w:rFonts w:eastAsia="宋体"/>
          <w:bCs/>
          <w:lang w:eastAsia="zh-CN"/>
        </w:rPr>
      </w:pPr>
      <w:r w:rsidRPr="00801F42">
        <w:rPr>
          <w:rFonts w:eastAsia="宋体"/>
          <w:bCs/>
          <w:lang w:eastAsia="zh-CN"/>
        </w:rPr>
        <w:t>EN-DC</w:t>
      </w:r>
      <w:r w:rsidR="00B46903" w:rsidRPr="00801F42">
        <w:rPr>
          <w:rFonts w:eastAsia="宋体"/>
          <w:bCs/>
          <w:lang w:eastAsia="zh-CN"/>
        </w:rPr>
        <w:t xml:space="preserve">: </w:t>
      </w:r>
      <w:r w:rsidR="00E24D37" w:rsidRPr="00801F42">
        <w:rPr>
          <w:rFonts w:eastAsia="宋体"/>
          <w:bCs/>
          <w:lang w:eastAsia="zh-CN"/>
        </w:rPr>
        <w:t>Enhanced UL power control of EN-DC to boost UL performance while enhancing the uplink slots usage.</w:t>
      </w:r>
    </w:p>
    <w:p w14:paraId="53BDECC6" w14:textId="4E721DEE" w:rsidR="00A83863" w:rsidRDefault="00A83863" w:rsidP="0074207F">
      <w:pPr>
        <w:pStyle w:val="3"/>
        <w:rPr>
          <w:lang w:val="en-US"/>
        </w:rPr>
      </w:pPr>
      <w:r>
        <w:rPr>
          <w:rFonts w:hint="eastAsia"/>
          <w:lang w:val="en-US"/>
        </w:rPr>
        <w:t xml:space="preserve">Full duplex radio </w:t>
      </w:r>
    </w:p>
    <w:p w14:paraId="2F2135BF" w14:textId="578F20B2" w:rsidR="003841AE" w:rsidRPr="00171BA8" w:rsidRDefault="003841AE" w:rsidP="00171BA8">
      <w:pPr>
        <w:tabs>
          <w:tab w:val="num" w:pos="1440"/>
        </w:tabs>
        <w:spacing w:after="120"/>
        <w:jc w:val="both"/>
        <w:rPr>
          <w:rFonts w:eastAsia="宋体"/>
          <w:lang w:eastAsia="zh-CN"/>
        </w:rPr>
      </w:pPr>
      <w:r w:rsidRPr="00171BA8">
        <w:rPr>
          <w:rFonts w:eastAsia="宋体"/>
          <w:lang w:eastAsia="zh-CN"/>
        </w:rPr>
        <w:t xml:space="preserve">Full duplex is defined as the co-frequency co-time full duplex, i.e. the transmission and </w:t>
      </w:r>
      <w:r w:rsidR="003F4D00" w:rsidRPr="00171BA8">
        <w:rPr>
          <w:rFonts w:eastAsia="宋体"/>
          <w:lang w:eastAsia="zh-CN"/>
        </w:rPr>
        <w:t>rece</w:t>
      </w:r>
      <w:r w:rsidR="003F4D00">
        <w:rPr>
          <w:rFonts w:eastAsia="宋体"/>
          <w:lang w:eastAsia="zh-CN"/>
        </w:rPr>
        <w:t>ption</w:t>
      </w:r>
      <w:r w:rsidR="003F4D00" w:rsidRPr="00171BA8">
        <w:rPr>
          <w:rFonts w:eastAsia="宋体"/>
          <w:lang w:eastAsia="zh-CN"/>
        </w:rPr>
        <w:t xml:space="preserve"> </w:t>
      </w:r>
      <w:r w:rsidRPr="00171BA8">
        <w:rPr>
          <w:rFonts w:eastAsia="宋体"/>
          <w:lang w:eastAsia="zh-CN"/>
        </w:rPr>
        <w:t xml:space="preserve">can happen on the same frequency or the same frequency range at the same time by one device including base station, user terminal </w:t>
      </w:r>
      <w:r w:rsidR="003F4D00">
        <w:rPr>
          <w:rFonts w:eastAsia="宋体"/>
          <w:lang w:eastAsia="zh-CN"/>
        </w:rPr>
        <w:t>or</w:t>
      </w:r>
      <w:r w:rsidR="003F4D00" w:rsidRPr="00171BA8">
        <w:rPr>
          <w:rFonts w:eastAsia="宋体"/>
          <w:lang w:eastAsia="zh-CN"/>
        </w:rPr>
        <w:t xml:space="preserve"> </w:t>
      </w:r>
      <w:r w:rsidRPr="00171BA8">
        <w:rPr>
          <w:rFonts w:eastAsia="宋体"/>
          <w:lang w:eastAsia="zh-CN"/>
        </w:rPr>
        <w:t>IAB (integrated access and backhaul) node. from the base station point of view, the base station will transmit the downlink and receive the uplink simultaneously. To transmit and receive simultaneously, the transmit and receive chain should have very good isolation to maintain a relatively good demodulation sensitivity which may be achieved by physical isolation, such as antenna isolation, or by self-interference cancellation including analogue domain self-interference cancellation and digital domain self-interference cancellation or self-interference management techniques.</w:t>
      </w:r>
    </w:p>
    <w:p w14:paraId="2817A27A" w14:textId="277F4070" w:rsidR="003841AE" w:rsidRPr="00171BA8" w:rsidRDefault="003841AE" w:rsidP="00171BA8">
      <w:pPr>
        <w:tabs>
          <w:tab w:val="num" w:pos="1440"/>
        </w:tabs>
        <w:spacing w:after="120"/>
        <w:jc w:val="both"/>
        <w:rPr>
          <w:rFonts w:eastAsia="宋体"/>
          <w:lang w:eastAsia="zh-CN"/>
        </w:rPr>
      </w:pPr>
      <w:r w:rsidRPr="00171BA8">
        <w:rPr>
          <w:rFonts w:eastAsia="宋体"/>
          <w:lang w:eastAsia="zh-CN"/>
        </w:rPr>
        <w:t>T</w:t>
      </w:r>
      <w:r w:rsidRPr="00171BA8">
        <w:rPr>
          <w:rFonts w:eastAsia="宋体" w:hint="eastAsia"/>
          <w:lang w:eastAsia="zh-CN"/>
        </w:rPr>
        <w:t xml:space="preserve">here </w:t>
      </w:r>
      <w:r w:rsidRPr="00171BA8">
        <w:rPr>
          <w:rFonts w:eastAsia="宋体"/>
          <w:lang w:eastAsia="zh-CN"/>
        </w:rPr>
        <w:t xml:space="preserve">are several full duplex application scenarios, such as </w:t>
      </w:r>
      <w:r w:rsidR="003F4D00">
        <w:rPr>
          <w:rFonts w:eastAsia="宋体"/>
          <w:lang w:eastAsia="zh-CN"/>
        </w:rPr>
        <w:t>those where</w:t>
      </w:r>
      <w:r w:rsidR="003F4D00" w:rsidRPr="00171BA8">
        <w:rPr>
          <w:rFonts w:eastAsia="宋体"/>
          <w:lang w:eastAsia="zh-CN"/>
        </w:rPr>
        <w:t xml:space="preserve"> </w:t>
      </w:r>
      <w:r w:rsidRPr="00171BA8">
        <w:rPr>
          <w:rFonts w:eastAsia="宋体"/>
          <w:lang w:eastAsia="zh-CN"/>
        </w:rPr>
        <w:t xml:space="preserve">the base station is in full duplex mode, and the UE is in full duplex or half duplex mode. In one scenario, a full duplex base station can communicate with two UEs of half duplex. And in another scenario, a full duplex base station can communicate with a full duplex UE. In a third scenario, an IAB node can transmit the uplink signal to a donor base station while at the same time </w:t>
      </w:r>
      <w:r w:rsidR="003F4D00" w:rsidRPr="00171BA8">
        <w:rPr>
          <w:rFonts w:eastAsia="宋体"/>
          <w:lang w:eastAsia="zh-CN"/>
        </w:rPr>
        <w:t>receiv</w:t>
      </w:r>
      <w:r w:rsidR="003F4D00">
        <w:rPr>
          <w:rFonts w:eastAsia="宋体"/>
          <w:lang w:eastAsia="zh-CN"/>
        </w:rPr>
        <w:t>ing</w:t>
      </w:r>
      <w:r w:rsidR="003F4D00" w:rsidRPr="00171BA8">
        <w:rPr>
          <w:rFonts w:eastAsia="宋体"/>
          <w:lang w:eastAsia="zh-CN"/>
        </w:rPr>
        <w:t xml:space="preserve"> </w:t>
      </w:r>
      <w:r w:rsidRPr="00171BA8">
        <w:rPr>
          <w:rFonts w:eastAsia="宋体"/>
          <w:lang w:eastAsia="zh-CN"/>
        </w:rPr>
        <w:t xml:space="preserve">the uplink signal </w:t>
      </w:r>
      <w:r w:rsidR="003F4D00" w:rsidRPr="00171BA8">
        <w:rPr>
          <w:rFonts w:eastAsia="宋体"/>
          <w:lang w:eastAsia="zh-CN"/>
        </w:rPr>
        <w:t>f</w:t>
      </w:r>
      <w:r w:rsidR="003F4D00">
        <w:rPr>
          <w:rFonts w:eastAsia="宋体"/>
          <w:lang w:eastAsia="zh-CN"/>
        </w:rPr>
        <w:t>ro</w:t>
      </w:r>
      <w:r w:rsidR="003F4D00" w:rsidRPr="00171BA8">
        <w:rPr>
          <w:rFonts w:eastAsia="宋体"/>
          <w:lang w:eastAsia="zh-CN"/>
        </w:rPr>
        <w:t xml:space="preserve">m </w:t>
      </w:r>
      <w:r w:rsidRPr="00171BA8">
        <w:rPr>
          <w:rFonts w:eastAsia="宋体"/>
          <w:lang w:eastAsia="zh-CN"/>
        </w:rPr>
        <w:t xml:space="preserve">the UE to which it provides the access services. </w:t>
      </w:r>
    </w:p>
    <w:p w14:paraId="2DC0DDBD" w14:textId="0CE40BB5" w:rsidR="003841AE" w:rsidRPr="00171BA8" w:rsidRDefault="003841AE" w:rsidP="00171BA8">
      <w:pPr>
        <w:tabs>
          <w:tab w:val="num" w:pos="1440"/>
        </w:tabs>
        <w:spacing w:after="120"/>
        <w:jc w:val="both"/>
        <w:rPr>
          <w:rFonts w:eastAsia="宋体"/>
          <w:lang w:eastAsia="zh-CN"/>
        </w:rPr>
      </w:pPr>
      <w:r w:rsidRPr="00171BA8">
        <w:rPr>
          <w:rFonts w:eastAsia="宋体"/>
          <w:lang w:eastAsia="zh-CN"/>
        </w:rPr>
        <w:t>B</w:t>
      </w:r>
      <w:r w:rsidRPr="00171BA8">
        <w:rPr>
          <w:rFonts w:eastAsia="宋体" w:hint="eastAsia"/>
          <w:lang w:eastAsia="zh-CN"/>
        </w:rPr>
        <w:t xml:space="preserve">esides </w:t>
      </w:r>
      <w:r w:rsidRPr="00171BA8">
        <w:rPr>
          <w:rFonts w:eastAsia="宋体"/>
          <w:lang w:eastAsia="zh-CN"/>
        </w:rPr>
        <w:t>the self-interference at the device, there also exists cross link interference between two device</w:t>
      </w:r>
      <w:r w:rsidR="003F4D00">
        <w:rPr>
          <w:rFonts w:eastAsia="宋体"/>
          <w:lang w:eastAsia="zh-CN"/>
        </w:rPr>
        <w:t>s</w:t>
      </w:r>
      <w:r w:rsidRPr="00171BA8">
        <w:rPr>
          <w:rFonts w:eastAsia="宋体"/>
          <w:lang w:eastAsia="zh-CN"/>
        </w:rPr>
        <w:t xml:space="preserve"> close to each other and with different transmitting and receiving mode</w:t>
      </w:r>
      <w:r w:rsidR="003F4D00">
        <w:rPr>
          <w:rFonts w:eastAsia="宋体"/>
          <w:lang w:eastAsia="zh-CN"/>
        </w:rPr>
        <w:t>s</w:t>
      </w:r>
      <w:r w:rsidRPr="00171BA8">
        <w:rPr>
          <w:rFonts w:eastAsia="宋体"/>
          <w:lang w:eastAsia="zh-CN"/>
        </w:rPr>
        <w:t>. One of the example is that when a full duplex base station is transmitting downlink to a UE and receiving from another UE simultaneously, and the two UE</w:t>
      </w:r>
      <w:r w:rsidR="003F4D00">
        <w:rPr>
          <w:rFonts w:eastAsia="宋体"/>
          <w:lang w:eastAsia="zh-CN"/>
        </w:rPr>
        <w:t>s</w:t>
      </w:r>
      <w:r w:rsidRPr="00171BA8">
        <w:rPr>
          <w:rFonts w:eastAsia="宋体"/>
          <w:lang w:eastAsia="zh-CN"/>
        </w:rPr>
        <w:t xml:space="preserve"> are close to each other, </w:t>
      </w:r>
      <w:r w:rsidRPr="00171BA8">
        <w:rPr>
          <w:rFonts w:eastAsia="宋体"/>
          <w:lang w:eastAsia="zh-CN"/>
        </w:rPr>
        <w:lastRenderedPageBreak/>
        <w:t xml:space="preserve">the uplink from one UE will create cross interference to the UE who is receiving the downlink signals from the base station. Unlike the cross link interference studied in </w:t>
      </w:r>
      <w:r w:rsidR="000E2F11">
        <w:rPr>
          <w:rFonts w:eastAsia="宋体"/>
          <w:lang w:eastAsia="zh-CN"/>
        </w:rPr>
        <w:t xml:space="preserve">Rel-15 </w:t>
      </w:r>
      <w:r w:rsidRPr="00171BA8">
        <w:rPr>
          <w:rFonts w:eastAsia="宋体"/>
          <w:lang w:eastAsia="zh-CN"/>
        </w:rPr>
        <w:t xml:space="preserve">and </w:t>
      </w:r>
      <w:r w:rsidR="005910C9">
        <w:rPr>
          <w:rFonts w:eastAsia="宋体"/>
          <w:lang w:eastAsia="zh-CN"/>
        </w:rPr>
        <w:t>Rel-</w:t>
      </w:r>
      <w:r w:rsidR="00971DE3">
        <w:rPr>
          <w:rFonts w:eastAsia="宋体"/>
          <w:lang w:eastAsia="zh-CN"/>
        </w:rPr>
        <w:t>16</w:t>
      </w:r>
      <w:r w:rsidRPr="00171BA8">
        <w:rPr>
          <w:rFonts w:eastAsia="宋体"/>
          <w:lang w:eastAsia="zh-CN"/>
        </w:rPr>
        <w:t xml:space="preserve">, the cross link interference here is intra-cell cross link interference between UEs in the same cell. </w:t>
      </w:r>
      <w:r w:rsidR="003F4D00">
        <w:rPr>
          <w:rFonts w:eastAsia="宋体"/>
          <w:lang w:eastAsia="zh-CN"/>
        </w:rPr>
        <w:t>A</w:t>
      </w:r>
      <w:r w:rsidRPr="00171BA8">
        <w:rPr>
          <w:rFonts w:eastAsia="宋体"/>
          <w:lang w:eastAsia="zh-CN"/>
        </w:rPr>
        <w:t xml:space="preserve">t the same there also exists cross link interference between UEs of adjacent </w:t>
      </w:r>
      <w:r w:rsidR="000E2F11">
        <w:rPr>
          <w:rFonts w:eastAsia="宋体"/>
          <w:lang w:eastAsia="zh-CN"/>
        </w:rPr>
        <w:t>cells which is the same as in Rel-</w:t>
      </w:r>
      <w:r w:rsidRPr="00171BA8">
        <w:rPr>
          <w:rFonts w:eastAsia="宋体"/>
          <w:lang w:eastAsia="zh-CN"/>
        </w:rPr>
        <w:t xml:space="preserve">15 and </w:t>
      </w:r>
      <w:r w:rsidR="005910C9">
        <w:rPr>
          <w:rFonts w:eastAsia="宋体"/>
          <w:lang w:eastAsia="zh-CN"/>
        </w:rPr>
        <w:t>Rel-</w:t>
      </w:r>
      <w:r w:rsidR="00971DE3">
        <w:rPr>
          <w:rFonts w:eastAsia="宋体"/>
          <w:lang w:eastAsia="zh-CN"/>
        </w:rPr>
        <w:t>16</w:t>
      </w:r>
      <w:r w:rsidRPr="00171BA8">
        <w:rPr>
          <w:rFonts w:eastAsia="宋体"/>
          <w:lang w:eastAsia="zh-CN"/>
        </w:rPr>
        <w:t xml:space="preserve">. </w:t>
      </w:r>
    </w:p>
    <w:p w14:paraId="5B077712" w14:textId="0867F462" w:rsidR="003841AE" w:rsidRPr="00171BA8" w:rsidRDefault="003841AE" w:rsidP="00171BA8">
      <w:pPr>
        <w:tabs>
          <w:tab w:val="num" w:pos="1440"/>
        </w:tabs>
        <w:spacing w:after="120"/>
        <w:jc w:val="both"/>
        <w:rPr>
          <w:rFonts w:eastAsia="宋体"/>
          <w:lang w:eastAsia="zh-CN"/>
        </w:rPr>
      </w:pPr>
      <w:r w:rsidRPr="00171BA8">
        <w:rPr>
          <w:rFonts w:eastAsia="宋体"/>
          <w:lang w:eastAsia="zh-CN"/>
        </w:rPr>
        <w:t xml:space="preserve">To </w:t>
      </w:r>
      <w:r w:rsidR="0091552F">
        <w:rPr>
          <w:rFonts w:eastAsia="宋体"/>
          <w:lang w:eastAsia="zh-CN"/>
        </w:rPr>
        <w:t>use</w:t>
      </w:r>
      <w:r w:rsidR="0091552F" w:rsidRPr="00171BA8">
        <w:rPr>
          <w:rFonts w:eastAsia="宋体"/>
          <w:lang w:eastAsia="zh-CN"/>
        </w:rPr>
        <w:t xml:space="preserve"> </w:t>
      </w:r>
      <w:r w:rsidRPr="00171BA8">
        <w:rPr>
          <w:rFonts w:eastAsia="宋体"/>
          <w:lang w:eastAsia="zh-CN"/>
        </w:rPr>
        <w:t>full duplex, the uplink and downlink can be multiplexed without TDM and the latency will be reduced especially compared with a TDD system on an upaired spectrum. Another benefit may increase the spectrum efficiency as simultaneously transmit and receive on the same spectrum.</w:t>
      </w:r>
    </w:p>
    <w:p w14:paraId="486FDE75" w14:textId="77777777" w:rsidR="003841AE" w:rsidRDefault="003841AE" w:rsidP="00171BA8">
      <w:pPr>
        <w:tabs>
          <w:tab w:val="num" w:pos="1440"/>
        </w:tabs>
        <w:spacing w:after="120"/>
        <w:jc w:val="both"/>
      </w:pPr>
      <w:r w:rsidRPr="00171BA8">
        <w:rPr>
          <w:rFonts w:eastAsia="宋体"/>
          <w:lang w:eastAsia="zh-CN"/>
        </w:rPr>
        <w:t xml:space="preserve">Form the above analysis, the scope for the full duplex study may include the follows. </w:t>
      </w:r>
    </w:p>
    <w:p w14:paraId="06B5FE15" w14:textId="77777777" w:rsidR="003841AE"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Study the full duplex in the following scenarios and identify the system benefit of the full duplex</w:t>
      </w:r>
    </w:p>
    <w:p w14:paraId="0EE11B5D" w14:textId="77777777" w:rsidR="003841AE" w:rsidRPr="00171BA8" w:rsidRDefault="003841AE" w:rsidP="00F01D45">
      <w:pPr>
        <w:pStyle w:val="aa"/>
        <w:numPr>
          <w:ilvl w:val="0"/>
          <w:numId w:val="3"/>
        </w:numPr>
        <w:tabs>
          <w:tab w:val="num" w:pos="1440"/>
        </w:tabs>
        <w:spacing w:after="120"/>
        <w:ind w:left="568" w:hanging="284"/>
        <w:rPr>
          <w:rFonts w:eastAsia="宋体"/>
          <w:bCs/>
          <w:sz w:val="20"/>
        </w:rPr>
      </w:pPr>
      <w:r w:rsidRPr="00171BA8">
        <w:rPr>
          <w:rFonts w:eastAsia="宋体"/>
          <w:bCs/>
          <w:sz w:val="20"/>
        </w:rPr>
        <w:t>Full duplex base station and half duplex terminal</w:t>
      </w:r>
    </w:p>
    <w:p w14:paraId="6CE366F2" w14:textId="77777777" w:rsidR="003841AE" w:rsidRPr="00171BA8" w:rsidRDefault="003841AE" w:rsidP="00F01D45">
      <w:pPr>
        <w:pStyle w:val="aa"/>
        <w:numPr>
          <w:ilvl w:val="0"/>
          <w:numId w:val="3"/>
        </w:numPr>
        <w:tabs>
          <w:tab w:val="num" w:pos="1440"/>
        </w:tabs>
        <w:spacing w:after="120"/>
        <w:ind w:left="568" w:hanging="284"/>
        <w:rPr>
          <w:rFonts w:eastAsia="宋体"/>
          <w:bCs/>
          <w:sz w:val="20"/>
        </w:rPr>
      </w:pPr>
      <w:r w:rsidRPr="00171BA8">
        <w:rPr>
          <w:rFonts w:eastAsia="宋体"/>
          <w:bCs/>
          <w:sz w:val="20"/>
        </w:rPr>
        <w:t>Full duplex IAB node</w:t>
      </w:r>
    </w:p>
    <w:p w14:paraId="6AF1398A" w14:textId="77777777" w:rsidR="003841AE"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Identify potential technologies for the following aspects</w:t>
      </w:r>
    </w:p>
    <w:p w14:paraId="43394510" w14:textId="77777777" w:rsidR="003841AE" w:rsidRPr="00171BA8" w:rsidRDefault="003841AE" w:rsidP="00F01D45">
      <w:pPr>
        <w:pStyle w:val="aa"/>
        <w:numPr>
          <w:ilvl w:val="0"/>
          <w:numId w:val="3"/>
        </w:numPr>
        <w:tabs>
          <w:tab w:val="num" w:pos="1440"/>
        </w:tabs>
        <w:spacing w:after="120"/>
        <w:ind w:left="568" w:hanging="284"/>
        <w:rPr>
          <w:rFonts w:eastAsia="宋体"/>
          <w:bCs/>
          <w:sz w:val="20"/>
        </w:rPr>
      </w:pPr>
      <w:r w:rsidRPr="00171BA8">
        <w:rPr>
          <w:rFonts w:eastAsia="宋体"/>
          <w:bCs/>
          <w:sz w:val="20"/>
        </w:rPr>
        <w:t>Potential technologies for self-interference management</w:t>
      </w:r>
    </w:p>
    <w:p w14:paraId="071B603E" w14:textId="77777777" w:rsidR="003841AE" w:rsidRPr="00171BA8" w:rsidRDefault="003841AE" w:rsidP="00F01D45">
      <w:pPr>
        <w:pStyle w:val="aa"/>
        <w:numPr>
          <w:ilvl w:val="0"/>
          <w:numId w:val="3"/>
        </w:numPr>
        <w:tabs>
          <w:tab w:val="num" w:pos="1440"/>
        </w:tabs>
        <w:spacing w:after="120"/>
        <w:ind w:left="568" w:hanging="284"/>
        <w:rPr>
          <w:rFonts w:eastAsia="宋体"/>
          <w:bCs/>
          <w:sz w:val="20"/>
        </w:rPr>
      </w:pPr>
      <w:r w:rsidRPr="00171BA8">
        <w:rPr>
          <w:rFonts w:eastAsia="宋体"/>
          <w:bCs/>
          <w:sz w:val="20"/>
        </w:rPr>
        <w:t>Potential technologies for intra-cell cross link interference management</w:t>
      </w:r>
    </w:p>
    <w:p w14:paraId="4047CD71" w14:textId="77777777" w:rsidR="003841AE" w:rsidRPr="00171BA8" w:rsidRDefault="003841AE" w:rsidP="00F01D45">
      <w:pPr>
        <w:pStyle w:val="aa"/>
        <w:numPr>
          <w:ilvl w:val="0"/>
          <w:numId w:val="3"/>
        </w:numPr>
        <w:tabs>
          <w:tab w:val="num" w:pos="1440"/>
        </w:tabs>
        <w:spacing w:after="120"/>
        <w:ind w:left="568" w:hanging="284"/>
        <w:rPr>
          <w:rFonts w:eastAsia="宋体"/>
          <w:bCs/>
          <w:sz w:val="20"/>
        </w:rPr>
      </w:pPr>
      <w:r w:rsidRPr="00171BA8">
        <w:rPr>
          <w:rFonts w:eastAsia="宋体"/>
          <w:bCs/>
          <w:sz w:val="20"/>
        </w:rPr>
        <w:t>Potential technologies for inter-cell cross link interference management enhancement</w:t>
      </w:r>
    </w:p>
    <w:p w14:paraId="38314644" w14:textId="1DA13441" w:rsidR="00A83863" w:rsidRPr="00171BA8" w:rsidRDefault="003841AE" w:rsidP="00F01D45">
      <w:pPr>
        <w:numPr>
          <w:ilvl w:val="0"/>
          <w:numId w:val="2"/>
        </w:numPr>
        <w:overflowPunct/>
        <w:autoSpaceDE/>
        <w:autoSpaceDN/>
        <w:adjustRightInd/>
        <w:spacing w:after="120"/>
        <w:ind w:left="284" w:hanging="284"/>
        <w:jc w:val="both"/>
        <w:textAlignment w:val="auto"/>
        <w:rPr>
          <w:rFonts w:eastAsia="宋体"/>
          <w:bCs/>
          <w:lang w:eastAsia="zh-CN"/>
        </w:rPr>
      </w:pPr>
      <w:r w:rsidRPr="00171BA8">
        <w:rPr>
          <w:rFonts w:eastAsia="宋体"/>
          <w:bCs/>
          <w:lang w:eastAsia="zh-CN"/>
        </w:rPr>
        <w:t>Evaluate the full duplex performance of different scenarios regarding to the identified technologies.</w:t>
      </w:r>
    </w:p>
    <w:p w14:paraId="55616C7A" w14:textId="0AF31EB0" w:rsidR="00FD4860" w:rsidRDefault="0074207F" w:rsidP="0074207F">
      <w:pPr>
        <w:pStyle w:val="3"/>
        <w:rPr>
          <w:lang w:val="en-US"/>
        </w:rPr>
      </w:pPr>
      <w:r>
        <w:rPr>
          <w:lang w:val="en-US"/>
        </w:rPr>
        <w:t>Non-Terrestrial Networks</w:t>
      </w:r>
      <w:r w:rsidR="002F2861">
        <w:rPr>
          <w:lang w:val="en-US"/>
        </w:rPr>
        <w:t xml:space="preserve"> </w:t>
      </w:r>
    </w:p>
    <w:p w14:paraId="276B6DBA" w14:textId="77777777" w:rsidR="00C637A9" w:rsidRPr="00171BA8" w:rsidRDefault="00C637A9" w:rsidP="00171BA8">
      <w:pPr>
        <w:tabs>
          <w:tab w:val="num" w:pos="1440"/>
        </w:tabs>
        <w:spacing w:after="120"/>
        <w:jc w:val="both"/>
        <w:rPr>
          <w:rFonts w:eastAsia="宋体"/>
          <w:lang w:eastAsia="zh-CN"/>
        </w:rPr>
      </w:pPr>
      <w:r w:rsidRPr="00171BA8">
        <w:rPr>
          <w:rFonts w:eastAsia="宋体"/>
          <w:lang w:eastAsia="zh-CN"/>
        </w:rPr>
        <w:t xml:space="preserve">Non-Terrestial Network is expected to provide service in the scenarios where terrestrial network is either not available, or inefficient. The objective of Rel-16 NTN study item is to identify a set of necessary features/adaptations enabling the operation of NR in NTN with a priority on satellite access. The reference scenarios in Rel-16 are limited to transparent GEO satellite and LEO based non-terrestrial access network (moving beams on earth). </w:t>
      </w:r>
    </w:p>
    <w:p w14:paraId="195AA164" w14:textId="77777777" w:rsidR="00C637A9" w:rsidRPr="00171BA8" w:rsidRDefault="00C637A9" w:rsidP="00171BA8">
      <w:pPr>
        <w:tabs>
          <w:tab w:val="num" w:pos="1440"/>
        </w:tabs>
        <w:spacing w:after="120"/>
        <w:jc w:val="both"/>
        <w:rPr>
          <w:rFonts w:eastAsia="宋体"/>
          <w:lang w:eastAsia="zh-CN"/>
        </w:rPr>
      </w:pPr>
      <w:r w:rsidRPr="00171BA8">
        <w:rPr>
          <w:rFonts w:eastAsia="宋体"/>
          <w:lang w:eastAsia="zh-CN"/>
        </w:rPr>
        <w:t>The channel characteristics in the reference deployment scenarios are different depending on the architecture options, platform orbit and the carrier frequency. In summary, two characteristics of NTN channel affect the system design most. One is the propagation delay due to the long distance between the space-borne platform and UE. For GEO, the propagation delay can reach hundreds of milliseconds (ms). Even for LEO, the worst propagation delay is in of tens of milliseconds, much larger compared with the terrestrial network.</w:t>
      </w:r>
    </w:p>
    <w:p w14:paraId="44EE2A68" w14:textId="54B7598A" w:rsidR="00C637A9" w:rsidRPr="004C385C" w:rsidRDefault="004C385C" w:rsidP="00C637A9">
      <w:pPr>
        <w:pStyle w:val="TH"/>
        <w:rPr>
          <w:rFonts w:ascii="Times New Roman" w:hAnsi="Times New Roman"/>
          <w:b w:val="0"/>
          <w:sz w:val="18"/>
        </w:rPr>
      </w:pPr>
      <w:bookmarkStart w:id="5" w:name="OLE_LINK14"/>
      <w:r w:rsidRPr="004C385C">
        <w:rPr>
          <w:rFonts w:ascii="Times New Roman" w:hAnsi="Times New Roman"/>
          <w:b w:val="0"/>
          <w:sz w:val="18"/>
        </w:rPr>
        <w:t xml:space="preserve">Table </w:t>
      </w:r>
      <w:r w:rsidR="003E2248">
        <w:rPr>
          <w:rFonts w:ascii="Times New Roman" w:hAnsi="Times New Roman"/>
          <w:b w:val="0"/>
          <w:sz w:val="18"/>
        </w:rPr>
        <w:t>3</w:t>
      </w:r>
      <w:r w:rsidR="00C637A9" w:rsidRPr="004C385C">
        <w:rPr>
          <w:rFonts w:ascii="Times New Roman" w:hAnsi="Times New Roman"/>
          <w:b w:val="0"/>
          <w:sz w:val="18"/>
        </w:rPr>
        <w:t xml:space="preserve"> Propagation delays for NTN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37"/>
        <w:gridCol w:w="2111"/>
        <w:gridCol w:w="2242"/>
      </w:tblGrid>
      <w:tr w:rsidR="00C637A9" w14:paraId="3A47A48C" w14:textId="77777777" w:rsidTr="00A51B32">
        <w:trPr>
          <w:cantSplit/>
          <w:trHeight w:val="436"/>
          <w:tblHeader/>
        </w:trPr>
        <w:tc>
          <w:tcPr>
            <w:tcW w:w="1838" w:type="pct"/>
            <w:tcBorders>
              <w:top w:val="single" w:sz="4" w:space="0" w:color="auto"/>
              <w:left w:val="single" w:sz="4" w:space="0" w:color="auto"/>
              <w:bottom w:val="single" w:sz="4" w:space="0" w:color="auto"/>
              <w:right w:val="single" w:sz="4" w:space="0" w:color="auto"/>
            </w:tcBorders>
            <w:hideMark/>
          </w:tcPr>
          <w:bookmarkEnd w:id="5"/>
          <w:p w14:paraId="7FDDB0A5" w14:textId="77777777" w:rsidR="00C637A9" w:rsidRDefault="00C637A9">
            <w:pPr>
              <w:rPr>
                <w:b/>
              </w:rPr>
            </w:pPr>
            <w:r>
              <w:rPr>
                <w:b/>
              </w:rPr>
              <w:t>NTN scenarios</w:t>
            </w:r>
          </w:p>
        </w:tc>
        <w:tc>
          <w:tcPr>
            <w:tcW w:w="902" w:type="pct"/>
            <w:tcBorders>
              <w:top w:val="single" w:sz="4" w:space="0" w:color="auto"/>
              <w:left w:val="single" w:sz="4" w:space="0" w:color="auto"/>
              <w:bottom w:val="single" w:sz="4" w:space="0" w:color="auto"/>
              <w:right w:val="single" w:sz="4" w:space="0" w:color="auto"/>
            </w:tcBorders>
            <w:hideMark/>
          </w:tcPr>
          <w:p w14:paraId="76CE941D" w14:textId="77777777" w:rsidR="00C637A9" w:rsidRDefault="00C637A9">
            <w:pPr>
              <w:rPr>
                <w:b/>
              </w:rPr>
            </w:pPr>
            <w:r>
              <w:rPr>
                <w:b/>
              </w:rPr>
              <w:t>A</w:t>
            </w:r>
            <w:r>
              <w:rPr>
                <w:bCs/>
              </w:rPr>
              <w:t xml:space="preserve"> (GEO transparent)</w:t>
            </w:r>
          </w:p>
        </w:tc>
        <w:tc>
          <w:tcPr>
            <w:tcW w:w="1096" w:type="pct"/>
            <w:tcBorders>
              <w:top w:val="single" w:sz="4" w:space="0" w:color="auto"/>
              <w:left w:val="single" w:sz="4" w:space="0" w:color="auto"/>
              <w:bottom w:val="single" w:sz="4" w:space="0" w:color="auto"/>
              <w:right w:val="single" w:sz="4" w:space="0" w:color="auto"/>
            </w:tcBorders>
            <w:hideMark/>
          </w:tcPr>
          <w:p w14:paraId="6E150535" w14:textId="77777777" w:rsidR="00C637A9" w:rsidRDefault="00C637A9">
            <w:pPr>
              <w:rPr>
                <w:b/>
              </w:rPr>
            </w:pPr>
            <w:r>
              <w:rPr>
                <w:b/>
              </w:rPr>
              <w:t>C2</w:t>
            </w:r>
            <w:r>
              <w:rPr>
                <w:bCs/>
              </w:rPr>
              <w:t xml:space="preserve"> (LEO transparent)</w:t>
            </w:r>
          </w:p>
        </w:tc>
        <w:tc>
          <w:tcPr>
            <w:tcW w:w="1164" w:type="pct"/>
            <w:tcBorders>
              <w:top w:val="single" w:sz="4" w:space="0" w:color="auto"/>
              <w:left w:val="single" w:sz="4" w:space="0" w:color="auto"/>
              <w:bottom w:val="single" w:sz="4" w:space="0" w:color="auto"/>
              <w:right w:val="single" w:sz="4" w:space="0" w:color="auto"/>
            </w:tcBorders>
            <w:hideMark/>
          </w:tcPr>
          <w:p w14:paraId="3775B904" w14:textId="77777777" w:rsidR="00C637A9" w:rsidRDefault="00C637A9">
            <w:pPr>
              <w:rPr>
                <w:b/>
              </w:rPr>
            </w:pPr>
            <w:r>
              <w:rPr>
                <w:b/>
              </w:rPr>
              <w:t>D2</w:t>
            </w:r>
            <w:r>
              <w:rPr>
                <w:bCs/>
              </w:rPr>
              <w:t xml:space="preserve"> (LEO regenerative)</w:t>
            </w:r>
          </w:p>
        </w:tc>
      </w:tr>
      <w:tr w:rsidR="00C637A9" w14:paraId="3B5084DC" w14:textId="77777777" w:rsidTr="00A51B32">
        <w:trPr>
          <w:cantSplit/>
        </w:trPr>
        <w:tc>
          <w:tcPr>
            <w:tcW w:w="1838" w:type="pct"/>
            <w:tcBorders>
              <w:top w:val="single" w:sz="4" w:space="0" w:color="auto"/>
              <w:left w:val="single" w:sz="4" w:space="0" w:color="auto"/>
              <w:bottom w:val="single" w:sz="4" w:space="0" w:color="auto"/>
              <w:right w:val="single" w:sz="4" w:space="0" w:color="auto"/>
            </w:tcBorders>
            <w:vAlign w:val="center"/>
            <w:hideMark/>
          </w:tcPr>
          <w:p w14:paraId="69805D62" w14:textId="77777777" w:rsidR="00C637A9" w:rsidRDefault="00C637A9">
            <w:r>
              <w:rPr>
                <w:rFonts w:eastAsia="Calibri"/>
              </w:rPr>
              <w:t>Max distance between satellite and user equipment at min elevation angle</w:t>
            </w:r>
          </w:p>
        </w:tc>
        <w:tc>
          <w:tcPr>
            <w:tcW w:w="902" w:type="pct"/>
            <w:tcBorders>
              <w:top w:val="single" w:sz="4" w:space="0" w:color="auto"/>
              <w:left w:val="single" w:sz="4" w:space="0" w:color="auto"/>
              <w:bottom w:val="single" w:sz="4" w:space="0" w:color="auto"/>
              <w:right w:val="single" w:sz="4" w:space="0" w:color="auto"/>
            </w:tcBorders>
            <w:vAlign w:val="center"/>
            <w:hideMark/>
          </w:tcPr>
          <w:p w14:paraId="7C8B6039" w14:textId="77777777" w:rsidR="00C637A9" w:rsidRDefault="00C637A9">
            <w:r>
              <w:rPr>
                <w:rFonts w:eastAsia="Calibri"/>
              </w:rPr>
              <w:t>40581 km</w:t>
            </w:r>
          </w:p>
        </w:tc>
        <w:tc>
          <w:tcPr>
            <w:tcW w:w="2260" w:type="pct"/>
            <w:gridSpan w:val="2"/>
            <w:tcBorders>
              <w:top w:val="single" w:sz="4" w:space="0" w:color="auto"/>
              <w:left w:val="single" w:sz="4" w:space="0" w:color="auto"/>
              <w:bottom w:val="single" w:sz="4" w:space="0" w:color="auto"/>
              <w:right w:val="single" w:sz="4" w:space="0" w:color="auto"/>
            </w:tcBorders>
            <w:vAlign w:val="center"/>
            <w:hideMark/>
          </w:tcPr>
          <w:p w14:paraId="09F772EE" w14:textId="77777777" w:rsidR="00C637A9" w:rsidRDefault="00C637A9">
            <w:pPr>
              <w:spacing w:after="0"/>
              <w:rPr>
                <w:rFonts w:eastAsia="Calibri"/>
              </w:rPr>
            </w:pPr>
            <w:r>
              <w:rPr>
                <w:rFonts w:eastAsia="Calibri"/>
              </w:rPr>
              <w:t>1932 km (600 km)</w:t>
            </w:r>
          </w:p>
          <w:p w14:paraId="7500D0A0" w14:textId="77777777" w:rsidR="00C637A9" w:rsidRDefault="00C637A9">
            <w:r>
              <w:rPr>
                <w:rFonts w:eastAsia="Calibri"/>
              </w:rPr>
              <w:t>3131 km (1200 km)</w:t>
            </w:r>
          </w:p>
        </w:tc>
      </w:tr>
      <w:tr w:rsidR="00C637A9" w14:paraId="3EEF8317" w14:textId="77777777" w:rsidTr="00A51B32">
        <w:trPr>
          <w:cantSplit/>
        </w:trPr>
        <w:tc>
          <w:tcPr>
            <w:tcW w:w="1838" w:type="pct"/>
            <w:tcBorders>
              <w:top w:val="single" w:sz="4" w:space="0" w:color="auto"/>
              <w:left w:val="single" w:sz="4" w:space="0" w:color="auto"/>
              <w:bottom w:val="single" w:sz="4" w:space="0" w:color="auto"/>
              <w:right w:val="single" w:sz="4" w:space="0" w:color="auto"/>
            </w:tcBorders>
            <w:vAlign w:val="center"/>
            <w:hideMark/>
          </w:tcPr>
          <w:p w14:paraId="1B05B3C8" w14:textId="77777777" w:rsidR="00C637A9" w:rsidRDefault="00C637A9">
            <w:r>
              <w:rPr>
                <w:rFonts w:eastAsia="Calibri"/>
              </w:rPr>
              <w:t>Max Round Trip Delay</w:t>
            </w:r>
          </w:p>
        </w:tc>
        <w:tc>
          <w:tcPr>
            <w:tcW w:w="902" w:type="pct"/>
            <w:tcBorders>
              <w:top w:val="single" w:sz="4" w:space="0" w:color="auto"/>
              <w:left w:val="single" w:sz="4" w:space="0" w:color="auto"/>
              <w:bottom w:val="single" w:sz="4" w:space="0" w:color="auto"/>
              <w:right w:val="single" w:sz="4" w:space="0" w:color="auto"/>
            </w:tcBorders>
            <w:vAlign w:val="center"/>
            <w:hideMark/>
          </w:tcPr>
          <w:p w14:paraId="44CEBA8D" w14:textId="77777777" w:rsidR="00C637A9" w:rsidRDefault="00C637A9">
            <w:r>
              <w:rPr>
                <w:rFonts w:eastAsia="Calibri"/>
              </w:rPr>
              <w:t>541.46 ms</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9D78438" w14:textId="77777777" w:rsidR="00C637A9" w:rsidRDefault="00C637A9">
            <w:pPr>
              <w:spacing w:after="0"/>
            </w:pPr>
            <w:r>
              <w:t>25.77 ms (600km)</w:t>
            </w:r>
          </w:p>
          <w:p w14:paraId="6BF83FBE" w14:textId="77777777" w:rsidR="00C637A9" w:rsidRDefault="00C637A9">
            <w:pPr>
              <w:spacing w:after="0"/>
            </w:pPr>
            <w:r>
              <w:t>41.77 ms (1200km)</w:t>
            </w:r>
          </w:p>
        </w:tc>
        <w:tc>
          <w:tcPr>
            <w:tcW w:w="1164" w:type="pct"/>
            <w:tcBorders>
              <w:top w:val="single" w:sz="4" w:space="0" w:color="auto"/>
              <w:left w:val="single" w:sz="4" w:space="0" w:color="auto"/>
              <w:bottom w:val="single" w:sz="4" w:space="0" w:color="auto"/>
              <w:right w:val="single" w:sz="4" w:space="0" w:color="auto"/>
            </w:tcBorders>
            <w:vAlign w:val="center"/>
            <w:hideMark/>
          </w:tcPr>
          <w:p w14:paraId="2DB24F57" w14:textId="77777777" w:rsidR="00C637A9" w:rsidRDefault="00C637A9">
            <w:pPr>
              <w:spacing w:after="0"/>
            </w:pPr>
            <w:r>
              <w:t>12.89 ms (600km)</w:t>
            </w:r>
          </w:p>
          <w:p w14:paraId="2C9A8510" w14:textId="77777777" w:rsidR="00C637A9" w:rsidRDefault="00C637A9">
            <w:pPr>
              <w:spacing w:after="0"/>
            </w:pPr>
            <w:r>
              <w:t>20.89 ms (1200km)</w:t>
            </w:r>
          </w:p>
        </w:tc>
      </w:tr>
    </w:tbl>
    <w:p w14:paraId="55888CC9" w14:textId="022B15F6" w:rsidR="00C637A9" w:rsidRDefault="00C637A9" w:rsidP="00FD2FB5">
      <w:pPr>
        <w:spacing w:before="120" w:after="120"/>
        <w:jc w:val="both"/>
        <w:rPr>
          <w:lang w:eastAsia="zh-CN"/>
        </w:rPr>
      </w:pPr>
      <w:r>
        <w:t>The other characteristic is the large Doppler shift and variation rate for LEO. One example is pro</w:t>
      </w:r>
      <w:r w:rsidR="003E2248">
        <w:t>vided in the following Table 4</w:t>
      </w:r>
      <w:r>
        <w:t xml:space="preserve"> for LEO with 600 km.</w:t>
      </w:r>
    </w:p>
    <w:p w14:paraId="728DD229" w14:textId="040B66D9" w:rsidR="00C637A9" w:rsidRPr="00A51B32" w:rsidRDefault="00A51B32" w:rsidP="00C637A9">
      <w:pPr>
        <w:pStyle w:val="TH"/>
        <w:rPr>
          <w:rFonts w:ascii="Times New Roman" w:hAnsi="Times New Roman"/>
          <w:b w:val="0"/>
          <w:sz w:val="18"/>
        </w:rPr>
      </w:pPr>
      <w:r w:rsidRPr="00A51B32">
        <w:rPr>
          <w:rFonts w:ascii="Times New Roman" w:hAnsi="Times New Roman"/>
          <w:b w:val="0"/>
          <w:sz w:val="18"/>
        </w:rPr>
        <w:t xml:space="preserve">Table </w:t>
      </w:r>
      <w:r w:rsidR="003E2248">
        <w:rPr>
          <w:rFonts w:ascii="Times New Roman" w:hAnsi="Times New Roman"/>
          <w:b w:val="0"/>
          <w:sz w:val="18"/>
        </w:rPr>
        <w:t>4</w:t>
      </w:r>
      <w:r w:rsidR="00C637A9" w:rsidRPr="00A51B32">
        <w:rPr>
          <w:rFonts w:ascii="Times New Roman" w:hAnsi="Times New Roman"/>
          <w:b w:val="0"/>
          <w:sz w:val="18"/>
        </w:rPr>
        <w:t xml:space="preserve"> </w:t>
      </w:r>
      <w:bookmarkStart w:id="6" w:name="OLE_LINK8"/>
      <w:r w:rsidR="00C637A9" w:rsidRPr="00A51B32">
        <w:rPr>
          <w:rFonts w:ascii="Times New Roman" w:hAnsi="Times New Roman"/>
          <w:b w:val="0"/>
          <w:sz w:val="18"/>
        </w:rPr>
        <w:t>Summary of Doppler shift and shift variation for LEO 600km</w:t>
      </w:r>
    </w:p>
    <w:tbl>
      <w:tblPr>
        <w:tblpPr w:leftFromText="180" w:rightFromText="180" w:vertAnchor="text" w:tblpXSpec="center" w:tblpY="1"/>
        <w:tblOverlap w:val="never"/>
        <w:tblW w:w="5000" w:type="pct"/>
        <w:tblCellMar>
          <w:left w:w="70" w:type="dxa"/>
          <w:right w:w="70" w:type="dxa"/>
        </w:tblCellMar>
        <w:tblLook w:val="04A0" w:firstRow="1" w:lastRow="0" w:firstColumn="1" w:lastColumn="0" w:noHBand="0" w:noVBand="1"/>
      </w:tblPr>
      <w:tblGrid>
        <w:gridCol w:w="2051"/>
        <w:gridCol w:w="2646"/>
        <w:gridCol w:w="2301"/>
        <w:gridCol w:w="2631"/>
      </w:tblGrid>
      <w:tr w:rsidR="00C637A9" w14:paraId="74BACC73" w14:textId="77777777" w:rsidTr="00C637A9">
        <w:trPr>
          <w:cantSplit/>
        </w:trPr>
        <w:tc>
          <w:tcPr>
            <w:tcW w:w="1065" w:type="pct"/>
            <w:tcBorders>
              <w:top w:val="single" w:sz="4" w:space="0" w:color="auto"/>
              <w:left w:val="single" w:sz="4" w:space="0" w:color="auto"/>
              <w:bottom w:val="single" w:sz="4" w:space="0" w:color="auto"/>
              <w:right w:val="single" w:sz="4" w:space="0" w:color="auto"/>
            </w:tcBorders>
            <w:noWrap/>
            <w:vAlign w:val="bottom"/>
            <w:hideMark/>
          </w:tcPr>
          <w:p w14:paraId="45C45240" w14:textId="77777777" w:rsidR="00C637A9" w:rsidRDefault="00C637A9">
            <w:pPr>
              <w:pStyle w:val="TAH"/>
              <w:rPr>
                <w:rFonts w:ascii="Times New Roman" w:hAnsi="Times New Roman"/>
                <w:lang w:eastAsia="fr-FR"/>
              </w:rPr>
            </w:pPr>
            <w:r>
              <w:rPr>
                <w:rFonts w:ascii="Times New Roman" w:hAnsi="Times New Roman"/>
                <w:lang w:eastAsia="fr-FR"/>
              </w:rPr>
              <w:t>Frequency (GHz)</w:t>
            </w:r>
          </w:p>
        </w:tc>
        <w:tc>
          <w:tcPr>
            <w:tcW w:w="1374" w:type="pct"/>
            <w:tcBorders>
              <w:top w:val="single" w:sz="4" w:space="0" w:color="auto"/>
              <w:left w:val="single" w:sz="4" w:space="0" w:color="auto"/>
              <w:bottom w:val="single" w:sz="4" w:space="0" w:color="auto"/>
              <w:right w:val="single" w:sz="4" w:space="0" w:color="auto"/>
            </w:tcBorders>
            <w:noWrap/>
            <w:vAlign w:val="bottom"/>
            <w:hideMark/>
          </w:tcPr>
          <w:p w14:paraId="179435B2" w14:textId="77777777" w:rsidR="00C637A9" w:rsidRDefault="00C637A9">
            <w:pPr>
              <w:pStyle w:val="TAH"/>
              <w:rPr>
                <w:rFonts w:ascii="Times New Roman" w:hAnsi="Times New Roman"/>
                <w:lang w:val="fr-FR" w:eastAsia="fr-FR"/>
              </w:rPr>
            </w:pPr>
            <w:r>
              <w:rPr>
                <w:rFonts w:ascii="Times New Roman" w:hAnsi="Times New Roman"/>
                <w:lang w:eastAsia="fr-FR"/>
              </w:rPr>
              <w:t xml:space="preserve">Max </w:t>
            </w:r>
            <w:r>
              <w:rPr>
                <w:rFonts w:ascii="Times New Roman" w:hAnsi="Times New Roman"/>
                <w:lang w:val="fr-FR" w:eastAsia="fr-FR"/>
              </w:rPr>
              <w:t>Doppler</w:t>
            </w:r>
          </w:p>
        </w:tc>
        <w:tc>
          <w:tcPr>
            <w:tcW w:w="1195" w:type="pct"/>
            <w:tcBorders>
              <w:top w:val="single" w:sz="4" w:space="0" w:color="auto"/>
              <w:left w:val="single" w:sz="4" w:space="0" w:color="auto"/>
              <w:bottom w:val="single" w:sz="4" w:space="0" w:color="auto"/>
              <w:right w:val="single" w:sz="4" w:space="0" w:color="auto"/>
            </w:tcBorders>
            <w:noWrap/>
            <w:vAlign w:val="bottom"/>
            <w:hideMark/>
          </w:tcPr>
          <w:p w14:paraId="2BDCBC57" w14:textId="77777777" w:rsidR="00C637A9" w:rsidRDefault="00C637A9">
            <w:pPr>
              <w:pStyle w:val="TAH"/>
              <w:rPr>
                <w:rFonts w:ascii="Times New Roman" w:hAnsi="Times New Roman"/>
                <w:lang w:val="fr-FR" w:eastAsia="fr-FR"/>
              </w:rPr>
            </w:pPr>
            <w:r>
              <w:rPr>
                <w:rFonts w:ascii="Times New Roman" w:hAnsi="Times New Roman"/>
                <w:lang w:val="fr-FR" w:eastAsia="fr-FR"/>
              </w:rPr>
              <w:t>Relative Doppler</w:t>
            </w:r>
          </w:p>
        </w:tc>
        <w:tc>
          <w:tcPr>
            <w:tcW w:w="1366" w:type="pct"/>
            <w:tcBorders>
              <w:top w:val="single" w:sz="4" w:space="0" w:color="auto"/>
              <w:left w:val="single" w:sz="4" w:space="0" w:color="auto"/>
              <w:bottom w:val="single" w:sz="4" w:space="0" w:color="auto"/>
              <w:right w:val="single" w:sz="4" w:space="0" w:color="auto"/>
            </w:tcBorders>
            <w:hideMark/>
          </w:tcPr>
          <w:p w14:paraId="4E3224CE" w14:textId="77777777" w:rsidR="00C637A9" w:rsidRDefault="00C637A9">
            <w:pPr>
              <w:pStyle w:val="TAH"/>
              <w:rPr>
                <w:rFonts w:ascii="Times New Roman" w:hAnsi="Times New Roman"/>
                <w:lang w:val="fr-FR" w:eastAsia="fr-FR"/>
              </w:rPr>
            </w:pPr>
            <w:r>
              <w:rPr>
                <w:rFonts w:ascii="Times New Roman" w:hAnsi="Times New Roman"/>
                <w:lang w:val="fr-FR" w:eastAsia="fr-FR"/>
              </w:rPr>
              <w:t>Max Doppler shift variation</w:t>
            </w:r>
          </w:p>
        </w:tc>
      </w:tr>
      <w:tr w:rsidR="00C637A9" w14:paraId="514A04A6" w14:textId="77777777" w:rsidTr="00C637A9">
        <w:trPr>
          <w:cantSplit/>
        </w:trPr>
        <w:tc>
          <w:tcPr>
            <w:tcW w:w="1065" w:type="pct"/>
            <w:tcBorders>
              <w:top w:val="nil"/>
              <w:left w:val="single" w:sz="4" w:space="0" w:color="auto"/>
              <w:bottom w:val="single" w:sz="4" w:space="0" w:color="auto"/>
              <w:right w:val="single" w:sz="4" w:space="0" w:color="auto"/>
            </w:tcBorders>
            <w:noWrap/>
            <w:vAlign w:val="center"/>
            <w:hideMark/>
          </w:tcPr>
          <w:p w14:paraId="3D423AE8" w14:textId="77777777" w:rsidR="00C637A9" w:rsidRDefault="00C637A9">
            <w:pPr>
              <w:spacing w:after="0"/>
              <w:jc w:val="center"/>
              <w:rPr>
                <w:lang w:eastAsia="fr-FR"/>
              </w:rPr>
            </w:pPr>
            <w:r>
              <w:rPr>
                <w:lang w:eastAsia="fr-FR"/>
              </w:rPr>
              <w:t>2</w:t>
            </w:r>
          </w:p>
        </w:tc>
        <w:tc>
          <w:tcPr>
            <w:tcW w:w="1374" w:type="pct"/>
            <w:tcBorders>
              <w:top w:val="nil"/>
              <w:left w:val="nil"/>
              <w:bottom w:val="single" w:sz="4" w:space="0" w:color="auto"/>
              <w:right w:val="single" w:sz="4" w:space="0" w:color="auto"/>
            </w:tcBorders>
            <w:noWrap/>
            <w:vAlign w:val="center"/>
            <w:hideMark/>
          </w:tcPr>
          <w:p w14:paraId="30DABC1C" w14:textId="77777777" w:rsidR="00C637A9" w:rsidRDefault="00C637A9">
            <w:pPr>
              <w:spacing w:after="0"/>
              <w:jc w:val="center"/>
              <w:rPr>
                <w:lang w:val="fr-FR" w:eastAsia="fr-FR"/>
              </w:rPr>
            </w:pPr>
            <w:r>
              <w:rPr>
                <w:lang w:val="fr-FR" w:eastAsia="fr-FR"/>
              </w:rPr>
              <w:t>+/- 48 kHz</w:t>
            </w:r>
          </w:p>
        </w:tc>
        <w:tc>
          <w:tcPr>
            <w:tcW w:w="1195" w:type="pct"/>
            <w:tcBorders>
              <w:top w:val="nil"/>
              <w:left w:val="nil"/>
              <w:bottom w:val="single" w:sz="4" w:space="0" w:color="auto"/>
              <w:right w:val="single" w:sz="4" w:space="0" w:color="auto"/>
            </w:tcBorders>
            <w:noWrap/>
            <w:vAlign w:val="center"/>
            <w:hideMark/>
          </w:tcPr>
          <w:p w14:paraId="526F523E" w14:textId="77777777" w:rsidR="00C637A9" w:rsidRDefault="00C637A9">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hideMark/>
          </w:tcPr>
          <w:p w14:paraId="13B2E6B9" w14:textId="77777777" w:rsidR="00C637A9" w:rsidRDefault="00C637A9">
            <w:pPr>
              <w:spacing w:after="0"/>
              <w:jc w:val="center"/>
              <w:rPr>
                <w:lang w:val="fr-FR" w:eastAsia="fr-FR"/>
              </w:rPr>
            </w:pPr>
            <w:r>
              <w:rPr>
                <w:lang w:val="fr-FR" w:eastAsia="fr-FR"/>
              </w:rPr>
              <w:t>- 544 Hz/s</w:t>
            </w:r>
          </w:p>
        </w:tc>
      </w:tr>
      <w:tr w:rsidR="00C637A9" w14:paraId="62044F92" w14:textId="77777777" w:rsidTr="00C637A9">
        <w:trPr>
          <w:cantSplit/>
        </w:trPr>
        <w:tc>
          <w:tcPr>
            <w:tcW w:w="1065" w:type="pct"/>
            <w:tcBorders>
              <w:top w:val="nil"/>
              <w:left w:val="single" w:sz="4" w:space="0" w:color="auto"/>
              <w:bottom w:val="single" w:sz="4" w:space="0" w:color="auto"/>
              <w:right w:val="single" w:sz="4" w:space="0" w:color="auto"/>
            </w:tcBorders>
            <w:noWrap/>
            <w:vAlign w:val="center"/>
            <w:hideMark/>
          </w:tcPr>
          <w:p w14:paraId="1FA12C0C" w14:textId="77777777" w:rsidR="00C637A9" w:rsidRDefault="00C637A9">
            <w:pPr>
              <w:spacing w:after="0"/>
              <w:jc w:val="center"/>
              <w:rPr>
                <w:lang w:eastAsia="fr-FR"/>
              </w:rPr>
            </w:pPr>
            <w:r>
              <w:rPr>
                <w:lang w:eastAsia="fr-FR"/>
              </w:rPr>
              <w:t>20</w:t>
            </w:r>
          </w:p>
        </w:tc>
        <w:tc>
          <w:tcPr>
            <w:tcW w:w="1374" w:type="pct"/>
            <w:tcBorders>
              <w:top w:val="nil"/>
              <w:left w:val="nil"/>
              <w:bottom w:val="single" w:sz="4" w:space="0" w:color="auto"/>
              <w:right w:val="single" w:sz="4" w:space="0" w:color="auto"/>
            </w:tcBorders>
            <w:noWrap/>
            <w:vAlign w:val="center"/>
            <w:hideMark/>
          </w:tcPr>
          <w:p w14:paraId="052396BD" w14:textId="77777777" w:rsidR="00C637A9" w:rsidRDefault="00C637A9">
            <w:pPr>
              <w:spacing w:after="0"/>
              <w:jc w:val="center"/>
            </w:pPr>
            <w:r>
              <w:rPr>
                <w:lang w:val="fr-FR" w:eastAsia="fr-FR"/>
              </w:rPr>
              <w:t>+/- 480 kHz</w:t>
            </w:r>
          </w:p>
        </w:tc>
        <w:tc>
          <w:tcPr>
            <w:tcW w:w="1195" w:type="pct"/>
            <w:tcBorders>
              <w:top w:val="nil"/>
              <w:left w:val="nil"/>
              <w:bottom w:val="single" w:sz="4" w:space="0" w:color="auto"/>
              <w:right w:val="single" w:sz="4" w:space="0" w:color="auto"/>
            </w:tcBorders>
            <w:noWrap/>
            <w:vAlign w:val="center"/>
            <w:hideMark/>
          </w:tcPr>
          <w:p w14:paraId="415A83FC" w14:textId="77777777" w:rsidR="00C637A9" w:rsidRDefault="00C637A9">
            <w:pPr>
              <w:spacing w:after="0"/>
              <w:jc w:val="center"/>
              <w:rPr>
                <w:lang w:val="fr-FR" w:eastAsia="fr-FR"/>
              </w:rPr>
            </w:pPr>
            <w:r>
              <w:rPr>
                <w:lang w:val="fr-FR" w:eastAsia="fr-FR"/>
              </w:rPr>
              <w:t>24ppm</w:t>
            </w:r>
          </w:p>
        </w:tc>
        <w:tc>
          <w:tcPr>
            <w:tcW w:w="1366" w:type="pct"/>
            <w:tcBorders>
              <w:top w:val="nil"/>
              <w:left w:val="nil"/>
              <w:bottom w:val="single" w:sz="4" w:space="0" w:color="auto"/>
              <w:right w:val="single" w:sz="4" w:space="0" w:color="auto"/>
            </w:tcBorders>
            <w:vAlign w:val="center"/>
            <w:hideMark/>
          </w:tcPr>
          <w:p w14:paraId="488644A5" w14:textId="77777777" w:rsidR="00C637A9" w:rsidRDefault="00C637A9">
            <w:pPr>
              <w:spacing w:after="0"/>
              <w:jc w:val="center"/>
              <w:rPr>
                <w:lang w:val="fr-FR" w:eastAsia="fr-FR"/>
              </w:rPr>
            </w:pPr>
            <w:r>
              <w:rPr>
                <w:lang w:val="fr-FR" w:eastAsia="fr-FR"/>
              </w:rPr>
              <w:t>-5.44 kHz/s</w:t>
            </w:r>
          </w:p>
        </w:tc>
      </w:tr>
      <w:tr w:rsidR="00C637A9" w14:paraId="3B847782" w14:textId="77777777" w:rsidTr="00C637A9">
        <w:trPr>
          <w:cantSplit/>
        </w:trPr>
        <w:tc>
          <w:tcPr>
            <w:tcW w:w="1065" w:type="pct"/>
            <w:tcBorders>
              <w:top w:val="single" w:sz="4" w:space="0" w:color="auto"/>
              <w:left w:val="single" w:sz="4" w:space="0" w:color="auto"/>
              <w:bottom w:val="single" w:sz="4" w:space="0" w:color="auto"/>
              <w:right w:val="single" w:sz="4" w:space="0" w:color="auto"/>
            </w:tcBorders>
            <w:noWrap/>
            <w:vAlign w:val="center"/>
            <w:hideMark/>
          </w:tcPr>
          <w:p w14:paraId="5A6D87E0" w14:textId="77777777" w:rsidR="00C637A9" w:rsidRDefault="00C637A9">
            <w:pPr>
              <w:spacing w:after="0"/>
              <w:jc w:val="center"/>
              <w:rPr>
                <w:lang w:eastAsia="fr-FR"/>
              </w:rPr>
            </w:pPr>
            <w:r>
              <w:rPr>
                <w:lang w:eastAsia="fr-FR"/>
              </w:rPr>
              <w:t>30</w:t>
            </w:r>
          </w:p>
        </w:tc>
        <w:tc>
          <w:tcPr>
            <w:tcW w:w="1374" w:type="pct"/>
            <w:tcBorders>
              <w:top w:val="single" w:sz="4" w:space="0" w:color="auto"/>
              <w:left w:val="nil"/>
              <w:bottom w:val="single" w:sz="4" w:space="0" w:color="auto"/>
              <w:right w:val="single" w:sz="4" w:space="0" w:color="auto"/>
            </w:tcBorders>
            <w:noWrap/>
            <w:vAlign w:val="center"/>
            <w:hideMark/>
          </w:tcPr>
          <w:p w14:paraId="37029589" w14:textId="77777777" w:rsidR="00C637A9" w:rsidRDefault="00C637A9">
            <w:pPr>
              <w:spacing w:after="0"/>
              <w:jc w:val="center"/>
            </w:pPr>
            <w:r>
              <w:rPr>
                <w:lang w:val="fr-FR" w:eastAsia="fr-FR"/>
              </w:rPr>
              <w:t>+/- 720 kHz</w:t>
            </w:r>
          </w:p>
        </w:tc>
        <w:tc>
          <w:tcPr>
            <w:tcW w:w="1195" w:type="pct"/>
            <w:tcBorders>
              <w:top w:val="single" w:sz="4" w:space="0" w:color="auto"/>
              <w:left w:val="nil"/>
              <w:bottom w:val="single" w:sz="4" w:space="0" w:color="auto"/>
              <w:right w:val="single" w:sz="4" w:space="0" w:color="auto"/>
            </w:tcBorders>
            <w:noWrap/>
            <w:vAlign w:val="center"/>
            <w:hideMark/>
          </w:tcPr>
          <w:p w14:paraId="792F7797" w14:textId="77777777" w:rsidR="00C637A9" w:rsidRDefault="00C637A9">
            <w:pPr>
              <w:spacing w:after="0"/>
              <w:jc w:val="center"/>
              <w:rPr>
                <w:lang w:val="fr-FR" w:eastAsia="fr-FR"/>
              </w:rPr>
            </w:pPr>
            <w:r>
              <w:rPr>
                <w:lang w:val="fr-FR" w:eastAsia="fr-FR"/>
              </w:rPr>
              <w:t>24ppm</w:t>
            </w:r>
          </w:p>
        </w:tc>
        <w:tc>
          <w:tcPr>
            <w:tcW w:w="1366" w:type="pct"/>
            <w:tcBorders>
              <w:top w:val="single" w:sz="4" w:space="0" w:color="auto"/>
              <w:left w:val="nil"/>
              <w:bottom w:val="single" w:sz="4" w:space="0" w:color="auto"/>
              <w:right w:val="single" w:sz="4" w:space="0" w:color="auto"/>
            </w:tcBorders>
            <w:vAlign w:val="center"/>
            <w:hideMark/>
          </w:tcPr>
          <w:p w14:paraId="2D0BDF5B" w14:textId="77777777" w:rsidR="00C637A9" w:rsidRDefault="00C637A9">
            <w:pPr>
              <w:spacing w:after="0"/>
              <w:jc w:val="center"/>
              <w:rPr>
                <w:lang w:val="fr-FR" w:eastAsia="fr-FR"/>
              </w:rPr>
            </w:pPr>
            <w:r>
              <w:rPr>
                <w:lang w:val="fr-FR" w:eastAsia="fr-FR"/>
              </w:rPr>
              <w:t>-8.16 kHz/s</w:t>
            </w:r>
          </w:p>
        </w:tc>
      </w:tr>
    </w:tbl>
    <w:bookmarkEnd w:id="6"/>
    <w:p w14:paraId="0F1572B5" w14:textId="447538AC" w:rsidR="00C637A9" w:rsidRPr="00FD2FB5" w:rsidRDefault="00C637A9" w:rsidP="00FD2FB5">
      <w:pPr>
        <w:tabs>
          <w:tab w:val="num" w:pos="1440"/>
        </w:tabs>
        <w:spacing w:before="120" w:after="120"/>
        <w:jc w:val="both"/>
        <w:rPr>
          <w:rFonts w:eastAsia="宋体"/>
          <w:lang w:eastAsia="zh-CN"/>
        </w:rPr>
      </w:pPr>
      <w:r w:rsidRPr="00FD2FB5">
        <w:rPr>
          <w:rFonts w:eastAsia="宋体"/>
          <w:lang w:eastAsia="zh-CN"/>
        </w:rPr>
        <w:t>The large propagation delay and Doppler shift has an impact on various system design aspects such as time and frequency synchronization, random access, timing advance adjustment, PDSCH/PUSCH scheduling timing and retransmis</w:t>
      </w:r>
      <w:r w:rsidR="003E2248">
        <w:rPr>
          <w:rFonts w:eastAsia="宋体"/>
          <w:lang w:eastAsia="zh-CN"/>
        </w:rPr>
        <w:t>c</w:t>
      </w:r>
      <w:r w:rsidRPr="00FD2FB5">
        <w:rPr>
          <w:rFonts w:eastAsia="宋体"/>
          <w:lang w:eastAsia="zh-CN"/>
        </w:rPr>
        <w:t xml:space="preserve">sion, etc. </w:t>
      </w:r>
    </w:p>
    <w:p w14:paraId="44DE5462" w14:textId="77777777" w:rsidR="00C637A9" w:rsidRPr="00FD2FB5" w:rsidRDefault="00C637A9" w:rsidP="00FD2FB5">
      <w:pPr>
        <w:tabs>
          <w:tab w:val="num" w:pos="1440"/>
        </w:tabs>
        <w:spacing w:after="120"/>
        <w:jc w:val="both"/>
        <w:rPr>
          <w:rFonts w:eastAsia="宋体"/>
          <w:lang w:eastAsia="zh-CN"/>
        </w:rPr>
      </w:pPr>
      <w:r w:rsidRPr="00FD2FB5">
        <w:rPr>
          <w:rFonts w:eastAsia="宋体"/>
          <w:lang w:eastAsia="zh-CN"/>
        </w:rPr>
        <w:t>One distinct difference in NTN is that the orbits of the satellites are relatively stable, some of the channel characteristics are predictable in certain occasions. As an example, the Doppler shift due to satellite motion in LEO based access is a function of satellite orbit height and elevation angle between the UE and satellite, which can be pre-determined if the altitude and elevation angle (or information that can be converted to each other) are known to the UE or satellite. The system design is dependent on whether the UE location, e.g. based on GNSS, and/or satellite ephemeris can be avalaible to the UE. It is preferred that Rel-17 NTN WI can support UEs with and without GNSS capability.</w:t>
      </w:r>
    </w:p>
    <w:p w14:paraId="20580A25" w14:textId="77777777" w:rsidR="00C637A9" w:rsidRPr="00FD2FB5" w:rsidRDefault="00C637A9" w:rsidP="00FD2FB5">
      <w:pPr>
        <w:tabs>
          <w:tab w:val="num" w:pos="1440"/>
        </w:tabs>
        <w:spacing w:after="120"/>
        <w:jc w:val="both"/>
        <w:rPr>
          <w:rFonts w:eastAsia="宋体"/>
          <w:lang w:eastAsia="zh-CN"/>
        </w:rPr>
      </w:pPr>
      <w:r w:rsidRPr="00FD2FB5">
        <w:rPr>
          <w:rFonts w:eastAsia="宋体"/>
          <w:lang w:eastAsia="zh-CN"/>
        </w:rPr>
        <w:lastRenderedPageBreak/>
        <w:t>Based on the above analysis, the scope of Rel-17 NTN WI may include the following</w:t>
      </w:r>
    </w:p>
    <w:p w14:paraId="6C89FF69"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Time and frequency synchronization (Scenario C2, D2)</w:t>
      </w:r>
    </w:p>
    <w:p w14:paraId="05185469" w14:textId="4E90FD7C"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Ra</w:t>
      </w:r>
      <w:r w:rsidR="009C4867">
        <w:rPr>
          <w:rFonts w:eastAsia="宋体"/>
          <w:bCs/>
          <w:lang w:eastAsia="zh-CN"/>
        </w:rPr>
        <w:t>n</w:t>
      </w:r>
      <w:r w:rsidRPr="00FD2FB5">
        <w:rPr>
          <w:rFonts w:eastAsia="宋体"/>
          <w:bCs/>
          <w:lang w:eastAsia="zh-CN"/>
        </w:rPr>
        <w:t>dom access procedure including higher layer adaptation (Scenario A, C2, D2)</w:t>
      </w:r>
    </w:p>
    <w:p w14:paraId="116AFDF7"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Uplink timing advance and maintenance (Scenario C2, D2)</w:t>
      </w:r>
    </w:p>
    <w:p w14:paraId="509D9A96"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PDSCH/PUSCH transmission with disabled HARQ functionality (Scenario A, C2, D2)</w:t>
      </w:r>
    </w:p>
    <w:p w14:paraId="49404CA0" w14:textId="6AEA2B41" w:rsidR="00C637A9" w:rsidRPr="00FD2FB5" w:rsidRDefault="009C4867"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Dat</w:t>
      </w:r>
      <w:r>
        <w:rPr>
          <w:rFonts w:eastAsia="宋体"/>
          <w:bCs/>
          <w:lang w:eastAsia="zh-CN"/>
        </w:rPr>
        <w:t>a</w:t>
      </w:r>
      <w:r w:rsidRPr="00FD2FB5">
        <w:rPr>
          <w:rFonts w:eastAsia="宋体"/>
          <w:bCs/>
          <w:lang w:eastAsia="zh-CN"/>
        </w:rPr>
        <w:t xml:space="preserve"> </w:t>
      </w:r>
      <w:r w:rsidR="00C637A9" w:rsidRPr="00FD2FB5">
        <w:rPr>
          <w:rFonts w:eastAsia="宋体"/>
          <w:bCs/>
          <w:lang w:eastAsia="zh-CN"/>
        </w:rPr>
        <w:t>scheduling</w:t>
      </w:r>
      <w:r>
        <w:rPr>
          <w:rFonts w:eastAsia="宋体"/>
          <w:bCs/>
          <w:lang w:eastAsia="zh-CN"/>
        </w:rPr>
        <w:t xml:space="preserve"> and </w:t>
      </w:r>
      <w:r w:rsidR="00C637A9" w:rsidRPr="00FD2FB5">
        <w:rPr>
          <w:rFonts w:eastAsia="宋体"/>
          <w:bCs/>
          <w:lang w:eastAsia="zh-CN"/>
        </w:rPr>
        <w:t>HARQ-ACK feedback timing extension (Scenario A, C2, D2)</w:t>
      </w:r>
    </w:p>
    <w:p w14:paraId="42C871B0"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Handover enhancement including frequent handover and group handover (Scenario C2, D2)</w:t>
      </w:r>
    </w:p>
    <w:p w14:paraId="1EBE456E"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Feeder link switch (Scenario C2, D2 with CD-DU split)</w:t>
      </w:r>
    </w:p>
    <w:p w14:paraId="176CBA0E" w14:textId="77777777" w:rsidR="00C637A9" w:rsidRPr="00FD2FB5" w:rsidRDefault="00C637A9" w:rsidP="00F01D45">
      <w:pPr>
        <w:numPr>
          <w:ilvl w:val="0"/>
          <w:numId w:val="2"/>
        </w:numPr>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Paging and tracking area management (Scenario C2, D2)</w:t>
      </w:r>
    </w:p>
    <w:p w14:paraId="158B72FE" w14:textId="412A768A" w:rsidR="00FD4860" w:rsidRPr="00FD2FB5" w:rsidRDefault="00C637A9"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FD2FB5">
        <w:rPr>
          <w:rFonts w:eastAsia="宋体"/>
          <w:bCs/>
          <w:lang w:eastAsia="zh-CN"/>
        </w:rPr>
        <w:t>Adaptation of SN and window sizes for RLC and PDCP (Scenario A, C2, D2)</w:t>
      </w:r>
    </w:p>
    <w:p w14:paraId="21C7389E" w14:textId="2BECF6A4" w:rsidR="00E56818" w:rsidRDefault="00E56818" w:rsidP="00E56818">
      <w:pPr>
        <w:pStyle w:val="3"/>
        <w:rPr>
          <w:lang w:val="en-US"/>
        </w:rPr>
      </w:pPr>
      <w:r>
        <w:rPr>
          <w:lang w:val="en-US"/>
        </w:rPr>
        <w:t xml:space="preserve">Study for frequencies above 52.6 GHz </w:t>
      </w:r>
    </w:p>
    <w:p w14:paraId="5CE46FF4" w14:textId="618C685E" w:rsidR="00260FEA" w:rsidRDefault="009C4867" w:rsidP="00304218">
      <w:pPr>
        <w:tabs>
          <w:tab w:val="num" w:pos="1440"/>
        </w:tabs>
        <w:spacing w:after="120"/>
        <w:jc w:val="both"/>
        <w:rPr>
          <w:lang w:eastAsia="zh-CN"/>
        </w:rPr>
      </w:pPr>
      <w:r>
        <w:rPr>
          <w:rFonts w:eastAsia="宋体"/>
          <w:lang w:val="en-US" w:eastAsia="zh-CN"/>
        </w:rPr>
        <w:t xml:space="preserve">The </w:t>
      </w:r>
      <w:r w:rsidR="005910C9">
        <w:rPr>
          <w:rFonts w:eastAsia="宋体"/>
          <w:lang w:val="en-US" w:eastAsia="zh-CN"/>
        </w:rPr>
        <w:t>Rel-</w:t>
      </w:r>
      <w:r w:rsidR="00971DE3">
        <w:rPr>
          <w:rFonts w:eastAsia="宋体"/>
          <w:lang w:val="en-US" w:eastAsia="zh-CN"/>
        </w:rPr>
        <w:t>16</w:t>
      </w:r>
      <w:r w:rsidR="00260FEA">
        <w:rPr>
          <w:rFonts w:eastAsia="宋体"/>
          <w:lang w:val="en-US" w:eastAsia="zh-CN"/>
        </w:rPr>
        <w:t xml:space="preserve"> SI on NR design above 52.6GHz mainly focus</w:t>
      </w:r>
      <w:r>
        <w:rPr>
          <w:rFonts w:eastAsia="宋体"/>
          <w:lang w:val="en-US" w:eastAsia="zh-CN"/>
        </w:rPr>
        <w:t>es</w:t>
      </w:r>
      <w:r w:rsidR="00260FEA">
        <w:rPr>
          <w:rFonts w:eastAsia="宋体"/>
          <w:lang w:val="en-US" w:eastAsia="zh-CN"/>
        </w:rPr>
        <w:t xml:space="preserve"> on the spectrum and regulatory survey, use cases and deployment scenarios, and design requirements. </w:t>
      </w:r>
      <w:r w:rsidR="005910C9">
        <w:rPr>
          <w:rFonts w:eastAsia="宋体"/>
          <w:lang w:val="en-US" w:eastAsia="zh-CN"/>
        </w:rPr>
        <w:t>Rel-</w:t>
      </w:r>
      <w:r w:rsidR="00971DE3">
        <w:rPr>
          <w:rFonts w:eastAsia="宋体"/>
          <w:lang w:val="en-US" w:eastAsia="zh-CN"/>
        </w:rPr>
        <w:t>17</w:t>
      </w:r>
      <w:r w:rsidR="00260FEA">
        <w:rPr>
          <w:rFonts w:eastAsia="宋体"/>
          <w:lang w:val="en-US" w:eastAsia="zh-CN"/>
        </w:rPr>
        <w:t xml:space="preserve"> should first focus to study on the waveform selections in the use cases and deployment scenarios that are </w:t>
      </w:r>
      <w:r>
        <w:rPr>
          <w:rFonts w:eastAsia="宋体"/>
          <w:lang w:val="en-US" w:eastAsia="zh-CN"/>
        </w:rPr>
        <w:t>identified by</w:t>
      </w:r>
      <w:r w:rsidR="00260FEA">
        <w:rPr>
          <w:rFonts w:eastAsia="宋体"/>
          <w:lang w:val="en-US" w:eastAsia="zh-CN"/>
        </w:rPr>
        <w:t xml:space="preserve"> the </w:t>
      </w:r>
      <w:r w:rsidR="005910C9">
        <w:rPr>
          <w:rFonts w:eastAsia="宋体"/>
          <w:lang w:val="en-US" w:eastAsia="zh-CN"/>
        </w:rPr>
        <w:t>Rel-</w:t>
      </w:r>
      <w:r w:rsidR="00971DE3">
        <w:rPr>
          <w:rFonts w:eastAsia="宋体"/>
          <w:lang w:val="en-US" w:eastAsia="zh-CN"/>
        </w:rPr>
        <w:t>16</w:t>
      </w:r>
      <w:r w:rsidR="00260FEA">
        <w:rPr>
          <w:rFonts w:eastAsia="宋体"/>
          <w:lang w:val="en-US" w:eastAsia="zh-CN"/>
        </w:rPr>
        <w:t xml:space="preserve"> SI, considering the related design requirements, including and not limited to the performance, complexity and spec</w:t>
      </w:r>
      <w:r>
        <w:rPr>
          <w:rFonts w:eastAsia="宋体"/>
          <w:lang w:val="en-US" w:eastAsia="zh-CN"/>
        </w:rPr>
        <w:t>ification</w:t>
      </w:r>
      <w:r w:rsidR="00260FEA">
        <w:rPr>
          <w:rFonts w:eastAsia="宋体"/>
          <w:lang w:val="en-US" w:eastAsia="zh-CN"/>
        </w:rPr>
        <w:t xml:space="preserve"> impact. The detailed design of physical channels and signals could be </w:t>
      </w:r>
      <w:r>
        <w:rPr>
          <w:rFonts w:eastAsia="宋体"/>
          <w:lang w:val="en-US" w:eastAsia="zh-CN"/>
        </w:rPr>
        <w:t>targeted in a</w:t>
      </w:r>
      <w:r w:rsidR="00260FEA">
        <w:rPr>
          <w:rFonts w:eastAsia="宋体"/>
          <w:lang w:val="en-US" w:eastAsia="zh-CN"/>
        </w:rPr>
        <w:t xml:space="preserve"> later release, by considering the licensed bands first. </w:t>
      </w:r>
      <w:r w:rsidR="00260FEA">
        <w:rPr>
          <w:lang w:eastAsia="zh-CN"/>
        </w:rPr>
        <w:t>For waveform selection, note that for below 52.6GHz, NR supports CP-OFDM for DL, and both CP-OFDM and DFT-s-OFDM for UL. Overall performance comparisons should be considered before introducing any other kind of waveform, where clear motivations should be demonstrated. Therefore, the objective for the study for frequencies above 52.6GHz should be</w:t>
      </w:r>
    </w:p>
    <w:p w14:paraId="2CB87370" w14:textId="04A59798" w:rsidR="00260FEA" w:rsidRPr="00304218" w:rsidRDefault="00260FEA"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 xml:space="preserve">Study the waveforms in the use cases and deployment scenarios that are supported from the </w:t>
      </w:r>
      <w:r w:rsidR="005910C9">
        <w:rPr>
          <w:rFonts w:eastAsia="宋体"/>
          <w:bCs/>
          <w:lang w:eastAsia="zh-CN"/>
        </w:rPr>
        <w:t>Rel-</w:t>
      </w:r>
      <w:r w:rsidR="00971DE3">
        <w:rPr>
          <w:rFonts w:eastAsia="宋体"/>
          <w:bCs/>
          <w:lang w:eastAsia="zh-CN"/>
        </w:rPr>
        <w:t>16</w:t>
      </w:r>
      <w:r w:rsidRPr="00304218">
        <w:rPr>
          <w:rFonts w:eastAsia="宋体"/>
          <w:bCs/>
          <w:lang w:eastAsia="zh-CN"/>
        </w:rPr>
        <w:t xml:space="preserve"> SI</w:t>
      </w:r>
    </w:p>
    <w:p w14:paraId="72D3BDAB" w14:textId="65DA1346" w:rsidR="00E56818" w:rsidRDefault="00A51B32" w:rsidP="00F01D45">
      <w:pPr>
        <w:pStyle w:val="aa"/>
        <w:numPr>
          <w:ilvl w:val="0"/>
          <w:numId w:val="3"/>
        </w:numPr>
        <w:tabs>
          <w:tab w:val="num" w:pos="1440"/>
        </w:tabs>
        <w:spacing w:after="120"/>
        <w:ind w:left="568" w:hanging="284"/>
        <w:rPr>
          <w:rFonts w:eastAsia="宋体"/>
          <w:bCs/>
          <w:sz w:val="20"/>
        </w:rPr>
      </w:pPr>
      <w:r>
        <w:rPr>
          <w:rFonts w:eastAsia="宋体"/>
          <w:bCs/>
          <w:sz w:val="20"/>
        </w:rPr>
        <w:t>W</w:t>
      </w:r>
      <w:r w:rsidR="00260FEA" w:rsidRPr="00304218">
        <w:rPr>
          <w:rFonts w:eastAsia="宋体"/>
          <w:bCs/>
          <w:sz w:val="20"/>
        </w:rPr>
        <w:t>aveform as baseline: CP-OFDM for DL, and both CP-OFDM and DFT-s-OFDM for UL</w:t>
      </w:r>
    </w:p>
    <w:p w14:paraId="39E154D3" w14:textId="77777777" w:rsidR="00FB26E2" w:rsidRDefault="00FB26E2" w:rsidP="00FB26E2">
      <w:pPr>
        <w:tabs>
          <w:tab w:val="num" w:pos="1440"/>
        </w:tabs>
        <w:spacing w:after="120"/>
        <w:rPr>
          <w:rFonts w:eastAsia="宋体"/>
          <w:bCs/>
        </w:rPr>
      </w:pPr>
    </w:p>
    <w:p w14:paraId="09023293" w14:textId="60C4639E" w:rsidR="00FB26E2" w:rsidRDefault="00FB26E2" w:rsidP="00FB26E2">
      <w:pPr>
        <w:tabs>
          <w:tab w:val="num" w:pos="1440"/>
        </w:tabs>
        <w:spacing w:after="120"/>
        <w:rPr>
          <w:rFonts w:eastAsia="宋体"/>
          <w:bCs/>
        </w:rPr>
      </w:pPr>
      <w:r>
        <w:rPr>
          <w:rFonts w:eastAsia="宋体" w:hint="eastAsia"/>
          <w:bCs/>
        </w:rPr>
        <w:t>A possible workplan for the study and design for frequencies above 52.6 GHz is shown below:</w:t>
      </w:r>
    </w:p>
    <w:p w14:paraId="67BAD7CD"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1 (R16 RAN study, on-going)</w:t>
      </w:r>
    </w:p>
    <w:p w14:paraId="05F5D04F"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Regulatory survey, use cases and deployment scenarios</w:t>
      </w:r>
    </w:p>
    <w:p w14:paraId="42450B57"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Identification of design requirements for scoping the technical study</w:t>
      </w:r>
    </w:p>
    <w:p w14:paraId="6DD0DBA0"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2 (R17 RAN1/RAN4 SI on waveform)</w:t>
      </w:r>
    </w:p>
    <w:p w14:paraId="00866CDC"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Focused study on waveform selection considering performance, complexity, spec impact</w:t>
      </w:r>
    </w:p>
    <w:p w14:paraId="400ADE68"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No detailed design of physical channels and signals needed at this stage</w:t>
      </w:r>
    </w:p>
    <w:p w14:paraId="7C03153E"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3 (R18 RAN1/2/4 WI for licensed bands – could start later in R17)</w:t>
      </w:r>
    </w:p>
    <w:p w14:paraId="1D52F28C"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Complete design of physical channels and signals (support DL, UL, SL)</w:t>
      </w:r>
    </w:p>
    <w:p w14:paraId="122FA4A0"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Adaptation of initial access and beam management protocols</w:t>
      </w:r>
    </w:p>
    <w:p w14:paraId="48CB57B4"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Core performance requirements</w:t>
      </w:r>
    </w:p>
    <w:p w14:paraId="3BF07C77" w14:textId="77777777" w:rsidR="00B0555E" w:rsidRPr="00FB26E2" w:rsidRDefault="008B3F21" w:rsidP="00FB26E2">
      <w:pPr>
        <w:numPr>
          <w:ilvl w:val="0"/>
          <w:numId w:val="8"/>
        </w:numPr>
        <w:tabs>
          <w:tab w:val="num" w:pos="1440"/>
        </w:tabs>
        <w:spacing w:after="120"/>
        <w:rPr>
          <w:rFonts w:eastAsia="宋体"/>
          <w:bCs/>
          <w:lang w:val="en-US"/>
        </w:rPr>
      </w:pPr>
      <w:r w:rsidRPr="00FB26E2">
        <w:rPr>
          <w:rFonts w:eastAsia="宋体"/>
          <w:bCs/>
          <w:lang w:val="en-US"/>
        </w:rPr>
        <w:t>Step 4 (R18 RAN1/2/4 SI/WI for unlicensed bands)</w:t>
      </w:r>
    </w:p>
    <w:p w14:paraId="13E3C689"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Coexistence study and design of coexistence mechanism</w:t>
      </w:r>
    </w:p>
    <w:p w14:paraId="24443F6D"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Design adaptation for meeting regulations (e.g. occupied channel bandwidth)</w:t>
      </w:r>
    </w:p>
    <w:p w14:paraId="69420147" w14:textId="77777777" w:rsidR="00B0555E" w:rsidRPr="00FB26E2" w:rsidRDefault="008B3F21" w:rsidP="00FB26E2">
      <w:pPr>
        <w:numPr>
          <w:ilvl w:val="1"/>
          <w:numId w:val="8"/>
        </w:numPr>
        <w:spacing w:after="120"/>
        <w:rPr>
          <w:rFonts w:eastAsia="宋体"/>
          <w:bCs/>
          <w:lang w:val="en-US"/>
        </w:rPr>
      </w:pPr>
      <w:r w:rsidRPr="00FB26E2">
        <w:rPr>
          <w:rFonts w:eastAsia="宋体"/>
          <w:bCs/>
          <w:lang w:val="en-US"/>
        </w:rPr>
        <w:t>Also applicable for IAB and sidelink</w:t>
      </w:r>
    </w:p>
    <w:p w14:paraId="6F9DFF85" w14:textId="77777777" w:rsidR="00FB26E2" w:rsidRPr="00FB26E2" w:rsidRDefault="00FB26E2" w:rsidP="00FB26E2">
      <w:pPr>
        <w:tabs>
          <w:tab w:val="num" w:pos="1440"/>
        </w:tabs>
        <w:spacing w:after="120"/>
        <w:rPr>
          <w:rFonts w:eastAsia="宋体"/>
          <w:bCs/>
        </w:rPr>
      </w:pPr>
    </w:p>
    <w:p w14:paraId="402032C5" w14:textId="3CBECDF7" w:rsidR="00FD4860" w:rsidRDefault="00FD4860" w:rsidP="0074207F">
      <w:pPr>
        <w:pStyle w:val="3"/>
        <w:rPr>
          <w:lang w:val="en-US"/>
        </w:rPr>
      </w:pPr>
      <w:r>
        <w:rPr>
          <w:rFonts w:hint="eastAsia"/>
          <w:lang w:val="en-US"/>
        </w:rPr>
        <w:t>I</w:t>
      </w:r>
      <w:r w:rsidR="0074207F">
        <w:rPr>
          <w:lang w:val="en-US"/>
        </w:rPr>
        <w:t>ntegrated Access and Backhaul enhancements</w:t>
      </w:r>
      <w:r w:rsidR="002F2861">
        <w:rPr>
          <w:lang w:val="en-US"/>
        </w:rPr>
        <w:t xml:space="preserve"> </w:t>
      </w:r>
    </w:p>
    <w:p w14:paraId="54F29A0A" w14:textId="4BBA5939" w:rsidR="00582470" w:rsidRPr="00304218" w:rsidRDefault="0097081D" w:rsidP="00304218">
      <w:pPr>
        <w:tabs>
          <w:tab w:val="num" w:pos="1440"/>
        </w:tabs>
        <w:spacing w:after="120"/>
        <w:jc w:val="both"/>
        <w:rPr>
          <w:rFonts w:eastAsia="宋体"/>
          <w:lang w:val="en-US" w:eastAsia="zh-CN"/>
        </w:rPr>
      </w:pPr>
      <w:r>
        <w:rPr>
          <w:rFonts w:eastAsia="宋体"/>
          <w:lang w:val="en-US" w:eastAsia="zh-CN"/>
        </w:rPr>
        <w:t>Rel-</w:t>
      </w:r>
      <w:r w:rsidR="00582470" w:rsidRPr="00304218">
        <w:rPr>
          <w:rFonts w:eastAsia="宋体"/>
          <w:lang w:val="en-US" w:eastAsia="zh-CN"/>
        </w:rPr>
        <w:t xml:space="preserve">16 only defines basic specification framework for fixed IAB node in both RAN1 and RAN2, and most advanced features for system capacity enhancement are not studied due to the limited TU. These enhancements include: </w:t>
      </w:r>
    </w:p>
    <w:p w14:paraId="7A0C574F"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Inter-IAB CLI management to enable multi-hop topology (RAN1)</w:t>
      </w:r>
    </w:p>
    <w:p w14:paraId="467E5E32" w14:textId="7AFC5202"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lastRenderedPageBreak/>
        <w:t xml:space="preserve">Inter-IAB CLI commonly exists in multi-hop topology. Due to the MT and DU function in IAB node, there exist four types of inter-IAB interference: DU-to-MT, MT-to-MT, MT-to-DU, and DU-to-DU, which were expected to be studied in </w:t>
      </w:r>
      <w:r w:rsidR="005910C9">
        <w:rPr>
          <w:rFonts w:eastAsia="宋体"/>
          <w:lang w:val="en-US" w:eastAsia="zh-CN"/>
        </w:rPr>
        <w:t>Rel-</w:t>
      </w:r>
      <w:r w:rsidR="00971DE3">
        <w:rPr>
          <w:rFonts w:eastAsia="宋体"/>
          <w:lang w:val="en-US" w:eastAsia="zh-CN"/>
        </w:rPr>
        <w:t>16</w:t>
      </w:r>
      <w:r w:rsidRPr="00304218">
        <w:rPr>
          <w:rFonts w:eastAsia="宋体"/>
          <w:lang w:val="en-US" w:eastAsia="zh-CN"/>
        </w:rPr>
        <w:t xml:space="preserve"> CLI WID. However, CLI didn’t specifiy the inter-BS CLI neither. It has to be studied in </w:t>
      </w:r>
      <w:r w:rsidR="005910C9">
        <w:rPr>
          <w:rFonts w:eastAsia="宋体"/>
          <w:lang w:val="en-US" w:eastAsia="zh-CN"/>
        </w:rPr>
        <w:t>Rel-</w:t>
      </w:r>
      <w:r w:rsidR="00971DE3">
        <w:rPr>
          <w:rFonts w:eastAsia="宋体"/>
          <w:lang w:val="en-US" w:eastAsia="zh-CN"/>
        </w:rPr>
        <w:t>17</w:t>
      </w:r>
      <w:r w:rsidRPr="00304218">
        <w:rPr>
          <w:rFonts w:eastAsia="宋体"/>
          <w:lang w:val="en-US" w:eastAsia="zh-CN"/>
        </w:rPr>
        <w:t xml:space="preserve"> IAB.</w:t>
      </w:r>
    </w:p>
    <w:p w14:paraId="78F07E99"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Dynamic SDM/FDM based resource allocation between parent backhaul link and child link (RAN1)</w:t>
      </w:r>
    </w:p>
    <w:p w14:paraId="3D35BD00" w14:textId="644FD3AA" w:rsidR="00582470" w:rsidRPr="00304218" w:rsidRDefault="005910C9" w:rsidP="00304218">
      <w:pPr>
        <w:tabs>
          <w:tab w:val="num" w:pos="1440"/>
        </w:tabs>
        <w:spacing w:after="120"/>
        <w:ind w:leftChars="200" w:left="400"/>
        <w:jc w:val="both"/>
        <w:rPr>
          <w:rFonts w:eastAsia="宋体"/>
          <w:lang w:val="en-US" w:eastAsia="zh-CN"/>
        </w:rPr>
      </w:pPr>
      <w:r>
        <w:rPr>
          <w:rFonts w:eastAsia="宋体"/>
          <w:lang w:val="en-US" w:eastAsia="zh-CN"/>
        </w:rPr>
        <w:t>Rel-</w:t>
      </w:r>
      <w:r w:rsidR="00971DE3">
        <w:rPr>
          <w:rFonts w:eastAsia="宋体"/>
          <w:lang w:val="en-US" w:eastAsia="zh-CN"/>
        </w:rPr>
        <w:t>16</w:t>
      </w:r>
      <w:r w:rsidR="00582470" w:rsidRPr="00304218">
        <w:rPr>
          <w:rFonts w:eastAsia="宋体"/>
          <w:lang w:val="en-US" w:eastAsia="zh-CN"/>
        </w:rPr>
        <w:t xml:space="preserve"> only supports dynamic TDM between parent backhaul link and child link, which is the most basic resource multiplexing scheme for IAB. In addition, SDM/FDM are also preferable for system capacity according to the </w:t>
      </w:r>
      <w:r>
        <w:rPr>
          <w:rFonts w:eastAsia="宋体"/>
          <w:lang w:val="en-US" w:eastAsia="zh-CN"/>
        </w:rPr>
        <w:t>Rel-</w:t>
      </w:r>
      <w:r w:rsidR="00971DE3">
        <w:rPr>
          <w:rFonts w:eastAsia="宋体"/>
          <w:lang w:val="en-US" w:eastAsia="zh-CN"/>
        </w:rPr>
        <w:t>16</w:t>
      </w:r>
      <w:r w:rsidR="00582470" w:rsidRPr="00304218">
        <w:rPr>
          <w:rFonts w:eastAsia="宋体"/>
          <w:lang w:val="en-US" w:eastAsia="zh-CN"/>
        </w:rPr>
        <w:t xml:space="preserve"> TR. The SDM/FDM and their relevant specification impact should be studied in </w:t>
      </w:r>
      <w:r>
        <w:rPr>
          <w:rFonts w:eastAsia="宋体"/>
          <w:lang w:val="en-US" w:eastAsia="zh-CN"/>
        </w:rPr>
        <w:t>Rel-</w:t>
      </w:r>
      <w:r w:rsidR="00971DE3">
        <w:rPr>
          <w:rFonts w:eastAsia="宋体"/>
          <w:lang w:val="en-US" w:eastAsia="zh-CN"/>
        </w:rPr>
        <w:t>17</w:t>
      </w:r>
      <w:r w:rsidR="00304218">
        <w:rPr>
          <w:rFonts w:eastAsia="宋体" w:hint="eastAsia"/>
          <w:lang w:val="en-US" w:eastAsia="zh-CN"/>
        </w:rPr>
        <w:t>.</w:t>
      </w:r>
    </w:p>
    <w:p w14:paraId="51A087EF" w14:textId="7F68821C"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High order modulation on backhaul link</w:t>
      </w:r>
      <w:r w:rsidR="0097081D">
        <w:rPr>
          <w:rFonts w:eastAsia="宋体"/>
          <w:bCs/>
          <w:lang w:eastAsia="zh-CN"/>
        </w:rPr>
        <w:t xml:space="preserve"> </w:t>
      </w:r>
      <w:r w:rsidRPr="00304218">
        <w:rPr>
          <w:rFonts w:eastAsia="宋体"/>
          <w:bCs/>
          <w:lang w:eastAsia="zh-CN"/>
        </w:rPr>
        <w:t>(RAN1, RAN4)</w:t>
      </w:r>
    </w:p>
    <w:p w14:paraId="168BBAFC" w14:textId="099E9A11"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High capacity backhaul link is always necessary for system capacity, since backhaul link easily becomes congested and constrains the system capacity. 256QAM should be considered for backhaul link.</w:t>
      </w:r>
    </w:p>
    <w:p w14:paraId="0A1CD652"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IRAT IAB (RAN2, RAN3)</w:t>
      </w:r>
    </w:p>
    <w:p w14:paraId="0F56BFB0" w14:textId="116A6303"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 xml:space="preserve">In </w:t>
      </w:r>
      <w:r w:rsidR="0097081D">
        <w:rPr>
          <w:rFonts w:eastAsia="宋体"/>
          <w:lang w:val="en-US" w:eastAsia="zh-CN"/>
        </w:rPr>
        <w:t>Rel-</w:t>
      </w:r>
      <w:r w:rsidRPr="00304218">
        <w:rPr>
          <w:rFonts w:eastAsia="宋体"/>
          <w:lang w:val="en-US" w:eastAsia="zh-CN"/>
        </w:rPr>
        <w:t>16 WI, the IAB node can only be operated in SA mode or NSA EN-DC mode. Besides that, LTE access over NR backhaul is another important scenario, which allows (legacy) E-UTRAN UEs to use NR backhaul. On the other side, the backhaul link is NR which can provide several benefits e.g. utilize higher frequency bands for backhaul, larger bandwidth, higher throughput, lower latency, and etc. It is also important to support IAB operated in other NSA networks, i.e. NG EN-DC and NE-DC modes.</w:t>
      </w:r>
    </w:p>
    <w:p w14:paraId="0E0489C0" w14:textId="77777777" w:rsidR="00582470" w:rsidRPr="00304218" w:rsidRDefault="00582470"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304218">
        <w:rPr>
          <w:rFonts w:eastAsia="宋体"/>
          <w:bCs/>
          <w:lang w:eastAsia="zh-CN"/>
        </w:rPr>
        <w:t>Leftovers for performance enhancement (RAN2, RAN3)</w:t>
      </w:r>
    </w:p>
    <w:p w14:paraId="5F2530D0" w14:textId="7AD52B2F" w:rsidR="00582470" w:rsidRPr="00304218" w:rsidRDefault="00582470" w:rsidP="00304218">
      <w:pPr>
        <w:tabs>
          <w:tab w:val="num" w:pos="1440"/>
        </w:tabs>
        <w:spacing w:after="120"/>
        <w:ind w:leftChars="200" w:left="400"/>
        <w:jc w:val="both"/>
        <w:rPr>
          <w:rFonts w:eastAsia="宋体"/>
          <w:lang w:val="en-US" w:eastAsia="zh-CN"/>
        </w:rPr>
      </w:pPr>
      <w:r w:rsidRPr="00304218">
        <w:rPr>
          <w:rFonts w:eastAsia="宋体"/>
          <w:lang w:val="en-US" w:eastAsia="zh-CN"/>
        </w:rPr>
        <w:t xml:space="preserve">There are some leftovers which need to be supported in </w:t>
      </w:r>
      <w:r w:rsidR="0097081D">
        <w:rPr>
          <w:rFonts w:eastAsia="宋体"/>
          <w:lang w:val="en-US" w:eastAsia="zh-CN"/>
        </w:rPr>
        <w:t>Rel-</w:t>
      </w:r>
      <w:r w:rsidRPr="00304218">
        <w:rPr>
          <w:rFonts w:eastAsia="宋体"/>
          <w:lang w:val="en-US" w:eastAsia="zh-CN"/>
        </w:rPr>
        <w:t>17 for performance enhancements which includes support of inactive mode of IAB node, end-to-end ARQ, packet duplication over backhaul links and etc.</w:t>
      </w:r>
    </w:p>
    <w:p w14:paraId="3078A4B2" w14:textId="7EF05524" w:rsidR="00677073" w:rsidRDefault="00677073" w:rsidP="00677073">
      <w:pPr>
        <w:pStyle w:val="3"/>
        <w:rPr>
          <w:lang w:val="en-US"/>
        </w:rPr>
      </w:pPr>
      <w:r>
        <w:rPr>
          <w:lang w:val="en-US"/>
        </w:rPr>
        <w:t>NR UE power savings enhancements</w:t>
      </w:r>
    </w:p>
    <w:p w14:paraId="443FCFCA" w14:textId="6CA4412E" w:rsidR="001C1758" w:rsidRPr="001A0CEE" w:rsidRDefault="001C1758" w:rsidP="001C1758">
      <w:pPr>
        <w:spacing w:after="120"/>
        <w:jc w:val="both"/>
        <w:rPr>
          <w:lang w:eastAsia="zh-CN"/>
        </w:rPr>
      </w:pPr>
      <w:r w:rsidRPr="001A0CEE">
        <w:rPr>
          <w:lang w:eastAsia="zh-CN"/>
        </w:rPr>
        <w:t>At the very beginning of 3GPP NR specification work, companies have already realized that with high MIMO capability and large carrier bandwidth, in consequence high data rates, the 5G NR UE will have the problem of high power consumption and potent</w:t>
      </w:r>
      <w:r w:rsidR="00EA1490">
        <w:rPr>
          <w:lang w:eastAsia="zh-CN"/>
        </w:rPr>
        <w:t>ial overheating problem. In Rel-1</w:t>
      </w:r>
      <w:r w:rsidRPr="001A0CEE">
        <w:rPr>
          <w:lang w:eastAsia="zh-CN"/>
        </w:rPr>
        <w:t>6, companies agreed to have a SI/WI to study and specify the solutions to reduce UE power consumption. In SI phase, it is observed</w:t>
      </w:r>
      <w:r w:rsidR="009C4867">
        <w:rPr>
          <w:lang w:eastAsia="zh-CN"/>
        </w:rPr>
        <w:t xml:space="preserve"> that</w:t>
      </w:r>
      <w:r w:rsidRPr="001A0CEE">
        <w:rPr>
          <w:lang w:eastAsia="zh-CN"/>
        </w:rPr>
        <w:t xml:space="preserve"> techniques in time domain, frequency domain and spatial (MIMO) domain can provide signification power saving gain. Specifically</w:t>
      </w:r>
      <w:r w:rsidRPr="001A0CEE">
        <w:rPr>
          <w:rFonts w:hint="eastAsia"/>
          <w:lang w:eastAsia="zh-CN"/>
        </w:rPr>
        <w:t>,</w:t>
      </w:r>
      <w:r w:rsidRPr="001A0CEE">
        <w:rPr>
          <w:lang w:eastAsia="zh-CN"/>
        </w:rPr>
        <w:t xml:space="preserve"> in time domain, wake up signal, PDCCH skipping, C-DRX parameter adaptation, cross-slot scheduling, </w:t>
      </w:r>
      <w:r>
        <w:rPr>
          <w:lang w:eastAsia="zh-CN"/>
        </w:rPr>
        <w:t xml:space="preserve">multi-slot scheduling, </w:t>
      </w:r>
      <w:r w:rsidRPr="001A0CEE">
        <w:rPr>
          <w:lang w:eastAsia="zh-CN"/>
        </w:rPr>
        <w:t>UE initiated RRC connection release were studied. In frequency domain, dynamic SCell PDCCH skipping, BWP parameter adaptation</w:t>
      </w:r>
      <w:r>
        <w:rPr>
          <w:lang w:eastAsia="zh-CN"/>
        </w:rPr>
        <w:t xml:space="preserve"> and</w:t>
      </w:r>
      <w:r w:rsidRPr="001A0CEE">
        <w:rPr>
          <w:lang w:eastAsia="zh-CN"/>
        </w:rPr>
        <w:t xml:space="preserve"> CC grouping </w:t>
      </w:r>
      <w:r>
        <w:rPr>
          <w:lang w:eastAsia="zh-CN"/>
        </w:rPr>
        <w:t>were</w:t>
      </w:r>
      <w:r w:rsidRPr="001A0CEE">
        <w:rPr>
          <w:lang w:eastAsia="zh-CN"/>
        </w:rPr>
        <w:t xml:space="preserve"> studied. In spatial (MIMO) domain for both uplink and downlink, dynamic antenna ports adaptation</w:t>
      </w:r>
      <w:r>
        <w:rPr>
          <w:lang w:eastAsia="zh-CN"/>
        </w:rPr>
        <w:t xml:space="preserve"> and</w:t>
      </w:r>
      <w:r w:rsidRPr="001A0CEE">
        <w:rPr>
          <w:lang w:eastAsia="zh-CN"/>
        </w:rPr>
        <w:t xml:space="preserve"> per-BWP MIMO configuration </w:t>
      </w:r>
      <w:r>
        <w:rPr>
          <w:lang w:eastAsia="zh-CN"/>
        </w:rPr>
        <w:t>were</w:t>
      </w:r>
      <w:r w:rsidRPr="001A0CEE">
        <w:rPr>
          <w:lang w:eastAsia="zh-CN"/>
        </w:rPr>
        <w:t xml:space="preserve"> studied. Together with the RAN1 solutions, the necessary enhancements to UE assistance information for power saving </w:t>
      </w:r>
      <w:r>
        <w:rPr>
          <w:lang w:eastAsia="zh-CN"/>
        </w:rPr>
        <w:t>were</w:t>
      </w:r>
      <w:r w:rsidRPr="001A0CEE">
        <w:rPr>
          <w:lang w:eastAsia="zh-CN"/>
        </w:rPr>
        <w:t xml:space="preserve"> studied. RRM measurements relaxation </w:t>
      </w:r>
      <w:r>
        <w:rPr>
          <w:lang w:eastAsia="zh-CN"/>
        </w:rPr>
        <w:t>were</w:t>
      </w:r>
      <w:r w:rsidRPr="001A0CEE">
        <w:rPr>
          <w:lang w:eastAsia="zh-CN"/>
        </w:rPr>
        <w:t xml:space="preserve"> also evaluated and proved to be beneficial for UE power saving. Until now, DCI based power saving signal outside of Active Time and cross-slot scheduling have already been included in WI scope. The RAN4 impacts because of MIMO layer adaptation is under RAN4’s work. </w:t>
      </w:r>
      <w:r w:rsidR="009C4867">
        <w:rPr>
          <w:lang w:eastAsia="zh-CN"/>
        </w:rPr>
        <w:t>At</w:t>
      </w:r>
      <w:r w:rsidRPr="001A0CEE">
        <w:rPr>
          <w:lang w:eastAsia="zh-CN"/>
        </w:rPr>
        <w:t xml:space="preserve"> RAN</w:t>
      </w:r>
      <w:r w:rsidR="009C4867">
        <w:rPr>
          <w:lang w:eastAsia="zh-CN"/>
        </w:rPr>
        <w:t>#84</w:t>
      </w:r>
      <w:r w:rsidRPr="001A0CEE">
        <w:rPr>
          <w:lang w:eastAsia="zh-CN"/>
        </w:rPr>
        <w:t xml:space="preserve"> Plenary meeting, other solutions fo</w:t>
      </w:r>
      <w:r>
        <w:rPr>
          <w:lang w:eastAsia="zh-CN"/>
        </w:rPr>
        <w:t>r time domain, frequency domain</w:t>
      </w:r>
      <w:r w:rsidRPr="001A0CEE">
        <w:rPr>
          <w:lang w:eastAsia="zh-CN"/>
        </w:rPr>
        <w:t xml:space="preserve"> and spatial (MIMO) domain will be discussed </w:t>
      </w:r>
      <w:r w:rsidR="009C4867">
        <w:rPr>
          <w:lang w:eastAsia="zh-CN"/>
        </w:rPr>
        <w:t>for including</w:t>
      </w:r>
      <w:r w:rsidRPr="001A0CEE">
        <w:rPr>
          <w:lang w:eastAsia="zh-CN"/>
        </w:rPr>
        <w:t xml:space="preserve"> in</w:t>
      </w:r>
      <w:r w:rsidR="009C4867">
        <w:rPr>
          <w:lang w:eastAsia="zh-CN"/>
        </w:rPr>
        <w:t xml:space="preserve"> the</w:t>
      </w:r>
      <w:r w:rsidRPr="001A0CEE">
        <w:rPr>
          <w:lang w:eastAsia="zh-CN"/>
        </w:rPr>
        <w:t xml:space="preserve"> WI scope. It could be possible that not all the valuable technical solutions can be adopted in the WI because of </w:t>
      </w:r>
      <w:r>
        <w:rPr>
          <w:lang w:eastAsia="zh-CN"/>
        </w:rPr>
        <w:t xml:space="preserve">the </w:t>
      </w:r>
      <w:r w:rsidRPr="001A0CEE">
        <w:rPr>
          <w:lang w:eastAsia="zh-CN"/>
        </w:rPr>
        <w:t xml:space="preserve">TU issue. If </w:t>
      </w:r>
      <w:r>
        <w:rPr>
          <w:lang w:eastAsia="zh-CN"/>
        </w:rPr>
        <w:t>not</w:t>
      </w:r>
      <w:r w:rsidRPr="001A0CEE">
        <w:rPr>
          <w:lang w:eastAsia="zh-CN"/>
        </w:rPr>
        <w:t>, Rel</w:t>
      </w:r>
      <w:r w:rsidR="00EA1490">
        <w:rPr>
          <w:lang w:eastAsia="zh-CN"/>
        </w:rPr>
        <w:t>-</w:t>
      </w:r>
      <w:r w:rsidRPr="001A0CEE">
        <w:rPr>
          <w:lang w:eastAsia="zh-CN"/>
        </w:rPr>
        <w:t>16 standard cannot provide a complete set of solution</w:t>
      </w:r>
      <w:r>
        <w:rPr>
          <w:lang w:eastAsia="zh-CN"/>
        </w:rPr>
        <w:t>s</w:t>
      </w:r>
      <w:r w:rsidRPr="001A0CEE">
        <w:rPr>
          <w:lang w:eastAsia="zh-CN"/>
        </w:rPr>
        <w:t xml:space="preserve"> to address UE power saving</w:t>
      </w:r>
      <w:r w:rsidR="00EA1490">
        <w:rPr>
          <w:lang w:eastAsia="zh-CN"/>
        </w:rPr>
        <w:t xml:space="preserve"> in all possible scenarios. Rel-</w:t>
      </w:r>
      <w:r w:rsidRPr="001A0CEE">
        <w:rPr>
          <w:lang w:eastAsia="zh-CN"/>
        </w:rPr>
        <w:t xml:space="preserve">17 should continue the UE power saving specification work. </w:t>
      </w:r>
    </w:p>
    <w:p w14:paraId="4787CEBE" w14:textId="64FF532B" w:rsidR="007A7437" w:rsidRDefault="007A7437" w:rsidP="007A7437">
      <w:pPr>
        <w:pStyle w:val="3"/>
        <w:rPr>
          <w:lang w:val="en-US"/>
        </w:rPr>
      </w:pPr>
      <w:r>
        <w:rPr>
          <w:lang w:val="en-US"/>
        </w:rPr>
        <w:t xml:space="preserve">EN-DC enhancements </w:t>
      </w:r>
    </w:p>
    <w:p w14:paraId="401338AC" w14:textId="3793E1A3" w:rsidR="007A7437" w:rsidRPr="00333D09" w:rsidRDefault="007A7437" w:rsidP="00A337A7">
      <w:pPr>
        <w:spacing w:after="120"/>
        <w:jc w:val="both"/>
        <w:rPr>
          <w:lang w:eastAsia="zh-CN"/>
        </w:rPr>
      </w:pPr>
      <w:r w:rsidRPr="007A7437">
        <w:t>EN-DC has been taken as the first step of the 5G deployment by many operators, and is expected to exist for a period</w:t>
      </w:r>
      <w:r w:rsidRPr="00137384">
        <w:t>, therefore EN-DC related enhancements would help operators to provide better service for customers and in the future to smoothly migration</w:t>
      </w:r>
      <w:r w:rsidRPr="00EA003A">
        <w:t xml:space="preserve"> from NSA to SA. Although EN-DC has been supported in Rel-15 and was enhanced in Rel-16, some issues are still identified and need to be addressed. </w:t>
      </w:r>
      <w:r w:rsidRPr="00333D09">
        <w:t xml:space="preserve">On one side, the coverage of NR NSA cells may be smaller than that of the LTE cells, the moving UE will experience more </w:t>
      </w:r>
      <w:r w:rsidRPr="00FC6E61">
        <w:rPr>
          <w:kern w:val="2"/>
          <w:lang w:eastAsia="zh-CN"/>
        </w:rPr>
        <w:t>frequent</w:t>
      </w:r>
      <w:r w:rsidRPr="00FC6E61">
        <w:t xml:space="preserve"> SN change than legacy HO in EN-DC network. In addition, except of legacy HO and SN change, the UE can also experience MN change with/without SN change which can be seen new HO types in EN-DC network. On the other side, SA NR cells may be deployed in some countries and areas in the near future. </w:t>
      </w:r>
      <w:r w:rsidRPr="00B2056F">
        <w:t>It is important to enable sm</w:t>
      </w:r>
      <w:r w:rsidRPr="00C06D99">
        <w:t>ooth mobility between NR SA and EN-DC without service interruption</w:t>
      </w:r>
      <w:r w:rsidRPr="0013255E">
        <w:t xml:space="preserve">. However, in Rel-15 only basic EN-DC mobility procedure and basic inter-RAT HO between NR and LTE were introduced. In Rel-16, in order to meet the ITU requirement for URLLC services, the mobility enhancements on both of LTE and NR are under discussion, targeting at </w:t>
      </w:r>
      <w:r w:rsidRPr="0013255E">
        <w:rPr>
          <w:bCs/>
        </w:rPr>
        <w:t>achieving good handover performance with 0ms interruption, low latency and high reliability, but the scenario of 0ms handover within EN-DC network, and between NSA/LTE and SA is not taken into account.</w:t>
      </w:r>
      <w:r w:rsidRPr="0013255E">
        <w:t xml:space="preserve"> Considering the potential long exist</w:t>
      </w:r>
      <w:r w:rsidR="009423C2">
        <w:t>ence</w:t>
      </w:r>
      <w:r w:rsidRPr="0013255E">
        <w:t xml:space="preserve"> of EN-DC network and co-</w:t>
      </w:r>
      <w:r w:rsidR="009423C2" w:rsidRPr="0013255E">
        <w:t>exist</w:t>
      </w:r>
      <w:r w:rsidR="009423C2">
        <w:t>ence</w:t>
      </w:r>
      <w:r w:rsidR="009423C2" w:rsidRPr="0013255E">
        <w:t xml:space="preserve"> </w:t>
      </w:r>
      <w:r w:rsidRPr="0013255E">
        <w:t>of SA and NSA networks, it is also essential to improve mobility performance in EN-DC network and multiple RAT network</w:t>
      </w:r>
      <w:r w:rsidRPr="0013255E">
        <w:rPr>
          <w:rFonts w:hint="eastAsia"/>
          <w:lang w:eastAsia="zh-CN"/>
        </w:rPr>
        <w:t>.</w:t>
      </w:r>
      <w:r w:rsidR="00333D09" w:rsidRPr="00333D09">
        <w:rPr>
          <w:lang w:eastAsia="zh-CN"/>
        </w:rPr>
        <w:t xml:space="preserve"> </w:t>
      </w:r>
      <w:r w:rsidR="00333D09">
        <w:rPr>
          <w:lang w:eastAsia="zh-CN"/>
        </w:rPr>
        <w:t xml:space="preserve">And as a second aspect, in the physical layer, a UE in EN-DC mode will </w:t>
      </w:r>
      <w:r w:rsidR="009423C2">
        <w:rPr>
          <w:lang w:eastAsia="zh-CN"/>
        </w:rPr>
        <w:t xml:space="preserve">be </w:t>
      </w:r>
      <w:r w:rsidR="00333D09">
        <w:rPr>
          <w:lang w:eastAsia="zh-CN"/>
        </w:rPr>
        <w:t xml:space="preserve">facing the fact that LTE </w:t>
      </w:r>
      <w:r w:rsidR="009423C2">
        <w:rPr>
          <w:lang w:eastAsia="zh-CN"/>
        </w:rPr>
        <w:t>has</w:t>
      </w:r>
      <w:r w:rsidR="00333D09">
        <w:rPr>
          <w:lang w:eastAsia="zh-CN"/>
        </w:rPr>
        <w:t xml:space="preserve"> higher priority of power </w:t>
      </w:r>
      <w:r w:rsidR="00333D09">
        <w:rPr>
          <w:lang w:eastAsia="zh-CN"/>
        </w:rPr>
        <w:lastRenderedPageBreak/>
        <w:t xml:space="preserve">allocation which may result in NR </w:t>
      </w:r>
      <w:r w:rsidR="009423C2">
        <w:rPr>
          <w:lang w:eastAsia="zh-CN"/>
        </w:rPr>
        <w:t xml:space="preserve">not </w:t>
      </w:r>
      <w:r w:rsidR="00333D09">
        <w:rPr>
          <w:lang w:eastAsia="zh-CN"/>
        </w:rPr>
        <w:t>get</w:t>
      </w:r>
      <w:r w:rsidR="009423C2">
        <w:rPr>
          <w:lang w:eastAsia="zh-CN"/>
        </w:rPr>
        <w:t>ting</w:t>
      </w:r>
      <w:r w:rsidR="00333D09">
        <w:rPr>
          <w:lang w:eastAsia="zh-CN"/>
        </w:rPr>
        <w:t xml:space="preserve"> any power or not guaranteed power which makes the power control of the EN-DC unpredictable and bring difficulties to the scheduling and link adaptation. </w:t>
      </w:r>
      <w:r w:rsidR="009423C2">
        <w:rPr>
          <w:lang w:eastAsia="zh-CN"/>
        </w:rPr>
        <w:t>F</w:t>
      </w:r>
      <w:r w:rsidR="00333D09">
        <w:rPr>
          <w:lang w:eastAsia="zh-CN"/>
        </w:rPr>
        <w:t xml:space="preserve">urthermore in the current EN-DC deployment, NR using TDD duplex mode and LTE using FDD duplex mode is a typical deployment. In this case, the slots of the LTE corresponding to the NR downlink can transmit at full power without considering NR transmission. </w:t>
      </w:r>
      <w:r w:rsidR="009423C2">
        <w:rPr>
          <w:lang w:eastAsia="zh-CN"/>
        </w:rPr>
        <w:t>LTE and NR can split the power equally</w:t>
      </w:r>
      <w:r w:rsidR="009423C2" w:rsidDel="009423C2">
        <w:rPr>
          <w:lang w:eastAsia="zh-CN"/>
        </w:rPr>
        <w:t xml:space="preserve"> </w:t>
      </w:r>
      <w:r w:rsidR="009423C2">
        <w:rPr>
          <w:lang w:eastAsia="zh-CN"/>
        </w:rPr>
        <w:t>on</w:t>
      </w:r>
      <w:r w:rsidR="00333D09">
        <w:rPr>
          <w:lang w:eastAsia="zh-CN"/>
        </w:rPr>
        <w:t xml:space="preserve"> slots of LTE corresponding to an uplink NR slot. Single TX is also one of the solution to make the power control of EN-DC predictable.</w:t>
      </w:r>
    </w:p>
    <w:p w14:paraId="3C71FCAB" w14:textId="77777777" w:rsidR="007A7437" w:rsidRPr="00B2056F" w:rsidRDefault="007A7437" w:rsidP="00A337A7">
      <w:pPr>
        <w:spacing w:after="120"/>
        <w:jc w:val="both"/>
        <w:rPr>
          <w:lang w:eastAsia="zh-CN"/>
        </w:rPr>
      </w:pPr>
      <w:r w:rsidRPr="00333D09">
        <w:rPr>
          <w:lang w:eastAsia="zh-CN"/>
        </w:rPr>
        <w:t>Considering the different network deployment scenarios the following potential enhancements on EN-DC should be taken into account.</w:t>
      </w:r>
      <w:r w:rsidRPr="00FC6E61">
        <w:rPr>
          <w:lang w:eastAsia="zh-CN"/>
        </w:rPr>
        <w:t xml:space="preserve"> Note that other MR-DC options are not precluded, but considering the mainstream of initial NSA deployment</w:t>
      </w:r>
      <w:r w:rsidRPr="00B2056F">
        <w:rPr>
          <w:lang w:eastAsia="zh-CN"/>
        </w:rPr>
        <w:t>, EN-DC related enhancements should be prioritized.</w:t>
      </w:r>
    </w:p>
    <w:p w14:paraId="7BF71252"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 xml:space="preserve">One step HO from NR SA to EN-DC in the scenario with NR SA and EN-DC coexisting. </w:t>
      </w:r>
    </w:p>
    <w:p w14:paraId="5086CAB3" w14:textId="77777777" w:rsidR="007A7437"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In Rel-15, one step HO from NR SA to EN-DC (i.e. handover from NR to LTE + SN addition in one step) is not supported. In this case, the target eNB can only perform SN addition after the UE finishes HO, and during the SN addition procedure, the UE cannot use the SN to boost data rate. For example, this kind of inter-system inter-RAT HO could be triggered by EPS fallback, and also general mobility case from NR to EN-DC.</w:t>
      </w:r>
    </w:p>
    <w:p w14:paraId="5E1B190E"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Fast SN change in EN-DC.</w:t>
      </w:r>
    </w:p>
    <w:p w14:paraId="509D1ABB" w14:textId="77777777" w:rsidR="007A7437"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In case of EN-DC, the SN change procedure happens more frequently than legacy HO due to small coverage of NR NSA cell, considering the SN will carry most of the data transmission of the UE, and the SN change will bring data interruption similar with legacy HO, the SN change procedure has more significant impact on UE experience. Therefore, it should be considered to reduce SN change time to support</w:t>
      </w:r>
      <w:r w:rsidR="00471C06" w:rsidRPr="00A337A7">
        <w:rPr>
          <w:rFonts w:eastAsia="宋体"/>
          <w:lang w:val="en-US" w:eastAsia="zh-CN"/>
        </w:rPr>
        <w:t xml:space="preserve"> </w:t>
      </w:r>
      <w:r w:rsidRPr="00A337A7">
        <w:rPr>
          <w:rFonts w:eastAsia="宋体"/>
          <w:lang w:val="en-US" w:eastAsia="zh-CN"/>
        </w:rPr>
        <w:t>0ms interruption.</w:t>
      </w:r>
    </w:p>
    <w:p w14:paraId="3617604F" w14:textId="77777777" w:rsidR="007A7437" w:rsidRPr="00A337A7" w:rsidRDefault="007A7437"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Handover enhancements between EN-DC and EN-DC.</w:t>
      </w:r>
    </w:p>
    <w:p w14:paraId="39D69183" w14:textId="4A1FCB5C" w:rsidR="0074207F" w:rsidRPr="00A337A7" w:rsidRDefault="007A7437" w:rsidP="00A337A7">
      <w:pPr>
        <w:tabs>
          <w:tab w:val="num" w:pos="1440"/>
        </w:tabs>
        <w:spacing w:after="120"/>
        <w:ind w:leftChars="200" w:left="400"/>
        <w:jc w:val="both"/>
        <w:rPr>
          <w:rFonts w:eastAsia="宋体"/>
          <w:lang w:val="en-US" w:eastAsia="zh-CN"/>
        </w:rPr>
      </w:pPr>
      <w:r w:rsidRPr="00A337A7">
        <w:rPr>
          <w:rFonts w:eastAsia="宋体"/>
          <w:lang w:val="en-US" w:eastAsia="zh-CN"/>
        </w:rPr>
        <w:t xml:space="preserve">In Rel-15, the HO with EN-DC operation is supported, e.g. MN change with SN change and MN change without SN change. However, the further mobility enhancements for LTE in </w:t>
      </w:r>
      <w:r w:rsidR="005910C9">
        <w:rPr>
          <w:rFonts w:eastAsia="宋体"/>
          <w:lang w:val="en-US" w:eastAsia="zh-CN"/>
        </w:rPr>
        <w:t>Rel-</w:t>
      </w:r>
      <w:r w:rsidR="00971DE3">
        <w:rPr>
          <w:rFonts w:eastAsia="宋体"/>
          <w:lang w:val="en-US" w:eastAsia="zh-CN"/>
        </w:rPr>
        <w:t>16</w:t>
      </w:r>
      <w:r w:rsidRPr="00A337A7">
        <w:rPr>
          <w:rFonts w:eastAsia="宋体"/>
          <w:lang w:val="en-US" w:eastAsia="zh-CN"/>
        </w:rPr>
        <w:t xml:space="preserve"> only target standalone LTE operation, but not include EN-DC. In this case, the HO with EN-DC operation cannot achieve good handover performance with 0ms interruption, low latency and high reliability. In order to take better utilization of EN-DC network, it should be considered to apply the mobility enhancement to handover case between EN-DC to EN-DC.</w:t>
      </w:r>
    </w:p>
    <w:p w14:paraId="77992E1F" w14:textId="77777777" w:rsidR="00333D09" w:rsidRPr="00A337A7" w:rsidRDefault="00333D09" w:rsidP="00F01D45">
      <w:pPr>
        <w:numPr>
          <w:ilvl w:val="0"/>
          <w:numId w:val="2"/>
        </w:numPr>
        <w:tabs>
          <w:tab w:val="num" w:pos="1440"/>
        </w:tabs>
        <w:overflowPunct/>
        <w:autoSpaceDE/>
        <w:autoSpaceDN/>
        <w:adjustRightInd/>
        <w:spacing w:after="120"/>
        <w:ind w:left="284" w:hanging="284"/>
        <w:jc w:val="both"/>
        <w:textAlignment w:val="auto"/>
        <w:rPr>
          <w:rFonts w:eastAsia="宋体"/>
          <w:bCs/>
          <w:lang w:eastAsia="zh-CN"/>
        </w:rPr>
      </w:pPr>
      <w:r w:rsidRPr="00A337A7">
        <w:rPr>
          <w:rFonts w:eastAsia="宋体"/>
          <w:bCs/>
          <w:lang w:eastAsia="zh-CN"/>
        </w:rPr>
        <w:t xml:space="preserve">Potential power control enhancement for EN-DC for better performance </w:t>
      </w:r>
    </w:p>
    <w:p w14:paraId="5CE7F114" w14:textId="0FDDC2FC" w:rsidR="00B72E2E" w:rsidRPr="00FD4860" w:rsidRDefault="00333D09" w:rsidP="00A337A7">
      <w:pPr>
        <w:tabs>
          <w:tab w:val="num" w:pos="1440"/>
        </w:tabs>
        <w:spacing w:after="120"/>
        <w:ind w:leftChars="200" w:left="400"/>
        <w:jc w:val="both"/>
        <w:rPr>
          <w:rFonts w:eastAsia="宋体"/>
          <w:lang w:val="en-US" w:eastAsia="zh-CN"/>
        </w:rPr>
      </w:pPr>
      <w:r w:rsidRPr="00A337A7">
        <w:rPr>
          <w:rFonts w:eastAsia="宋体"/>
          <w:lang w:val="en-US" w:eastAsia="zh-CN"/>
        </w:rPr>
        <w:t>P</w:t>
      </w:r>
      <w:r w:rsidRPr="00A337A7">
        <w:rPr>
          <w:rFonts w:eastAsia="宋体" w:hint="eastAsia"/>
          <w:lang w:val="en-US" w:eastAsia="zh-CN"/>
        </w:rPr>
        <w:t xml:space="preserve">otential </w:t>
      </w:r>
      <w:r w:rsidRPr="00A337A7">
        <w:rPr>
          <w:rFonts w:eastAsia="宋体"/>
          <w:lang w:val="en-US" w:eastAsia="zh-CN"/>
        </w:rPr>
        <w:t>enhancement of uplink power control for EN-DC regarding to the unpredictable uplink power of the current standard, including potential solutions on single TX and semi-static power control.</w:t>
      </w:r>
    </w:p>
    <w:p w14:paraId="491884E6" w14:textId="77777777" w:rsidR="00D064A8" w:rsidRDefault="00EE1731" w:rsidP="00D064A8">
      <w:pPr>
        <w:pStyle w:val="1"/>
      </w:pPr>
      <w:r>
        <w:t>Conclusion</w:t>
      </w:r>
    </w:p>
    <w:p w14:paraId="5DC4A135" w14:textId="6D9B0563" w:rsidR="0061711F" w:rsidRDefault="00FC23B5" w:rsidP="000B768A">
      <w:pPr>
        <w:rPr>
          <w:rFonts w:eastAsia="宋体"/>
          <w:lang w:eastAsia="zh-CN"/>
        </w:rPr>
      </w:pPr>
      <w:r>
        <w:rPr>
          <w:rFonts w:eastAsia="宋体"/>
          <w:lang w:eastAsia="zh-CN"/>
        </w:rPr>
        <w:t xml:space="preserve">This contribution provided </w:t>
      </w:r>
      <w:r w:rsidR="0061711F">
        <w:rPr>
          <w:rFonts w:eastAsia="宋体"/>
          <w:lang w:eastAsia="zh-CN"/>
        </w:rPr>
        <w:t>Huawei’s views on NR and LTE enhancements and new features for Rel-17.</w:t>
      </w:r>
    </w:p>
    <w:p w14:paraId="17F849F7" w14:textId="521CB136" w:rsidR="0061711F" w:rsidRDefault="0061711F" w:rsidP="000B768A">
      <w:pPr>
        <w:rPr>
          <w:rFonts w:eastAsia="宋体"/>
          <w:lang w:val="en-US" w:eastAsia="zh-CN"/>
        </w:rPr>
      </w:pPr>
      <w:r>
        <w:rPr>
          <w:rFonts w:eastAsia="宋体"/>
          <w:lang w:eastAsia="zh-CN"/>
        </w:rPr>
        <w:t>A</w:t>
      </w:r>
      <w:r>
        <w:rPr>
          <w:rFonts w:eastAsia="宋体" w:hint="eastAsia"/>
          <w:lang w:val="en-US" w:eastAsia="zh-CN"/>
        </w:rPr>
        <w:t xml:space="preserve"> list of potential work areas for Rel-17 is provided below</w:t>
      </w:r>
      <w:r>
        <w:rPr>
          <w:rFonts w:eastAsia="宋体"/>
          <w:lang w:val="en-US" w:eastAsia="zh-CN"/>
        </w:rPr>
        <w:t>, with a short overview of each proposed work area</w:t>
      </w:r>
      <w:r>
        <w:rPr>
          <w:rFonts w:eastAsia="宋体" w:hint="eastAsia"/>
          <w:lang w:val="en-US" w:eastAsia="zh-CN"/>
        </w:rPr>
        <w:t>.</w:t>
      </w:r>
      <w:r>
        <w:rPr>
          <w:rFonts w:eastAsia="宋体"/>
          <w:lang w:val="en-US" w:eastAsia="zh-CN"/>
        </w:rPr>
        <w:t xml:space="preserve">  </w:t>
      </w:r>
    </w:p>
    <w:p w14:paraId="2B3A456D" w14:textId="77777777" w:rsidR="0061711F" w:rsidRDefault="0061711F" w:rsidP="0061711F">
      <w:pPr>
        <w:tabs>
          <w:tab w:val="num" w:pos="1440"/>
        </w:tabs>
        <w:spacing w:after="0"/>
        <w:jc w:val="both"/>
        <w:rPr>
          <w:rFonts w:eastAsia="宋体"/>
          <w:lang w:val="en-US" w:eastAsia="zh-CN"/>
        </w:rPr>
      </w:pPr>
    </w:p>
    <w:p w14:paraId="0D69EC9A" w14:textId="77777777" w:rsidR="00A310F0" w:rsidRPr="00A310F0" w:rsidRDefault="00A310F0" w:rsidP="00A310F0">
      <w:pPr>
        <w:numPr>
          <w:ilvl w:val="0"/>
          <w:numId w:val="20"/>
        </w:numPr>
        <w:spacing w:after="0"/>
        <w:jc w:val="both"/>
        <w:rPr>
          <w:rFonts w:eastAsia="宋体"/>
          <w:lang w:val="en-US" w:eastAsia="zh-CN"/>
        </w:rPr>
      </w:pPr>
      <w:r w:rsidRPr="00A310F0">
        <w:rPr>
          <w:rFonts w:eastAsia="宋体"/>
          <w:b/>
          <w:bCs/>
          <w:lang w:val="en-US" w:eastAsia="zh-CN"/>
        </w:rPr>
        <w:t>NR sub 3-GHz FDD enhancements</w:t>
      </w:r>
    </w:p>
    <w:p w14:paraId="33A67AB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FDD spectral efficiency enhancements via FDD channel partial reciprocity, efficient multi-carrier operation with control overhead reduction</w:t>
      </w:r>
    </w:p>
    <w:p w14:paraId="14BF26E9"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Coverage and uplink enhancements for NR and LTE</w:t>
      </w:r>
    </w:p>
    <w:p w14:paraId="04447D5C"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Indoor coverage enhancements, uplink capacity enhancements (WTTc for wireless video cameras), potential enhancements for rural and extreme coverage</w:t>
      </w:r>
    </w:p>
    <w:p w14:paraId="5289D530"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sidelink enhancements for V2X and other use cases</w:t>
      </w:r>
    </w:p>
    <w:p w14:paraId="0CC47712"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da-DK" w:eastAsia="zh-CN"/>
        </w:rPr>
        <w:t xml:space="preserve">Sidelink performance enhancements </w:t>
      </w:r>
      <w:r w:rsidRPr="00A310F0">
        <w:rPr>
          <w:rFonts w:eastAsia="宋体"/>
          <w:lang w:val="en-US" w:eastAsia="zh-CN"/>
        </w:rPr>
        <w:t xml:space="preserve">for </w:t>
      </w:r>
      <w:r w:rsidRPr="00A310F0">
        <w:rPr>
          <w:rFonts w:eastAsia="宋体"/>
          <w:lang w:val="da-DK" w:eastAsia="zh-CN"/>
        </w:rPr>
        <w:t xml:space="preserve">V2X and other use cases such as AR/VR, sidelink UE to network relay and </w:t>
      </w:r>
      <w:r w:rsidRPr="00A310F0">
        <w:rPr>
          <w:rFonts w:eastAsia="宋体"/>
          <w:lang w:val="en-US" w:eastAsia="zh-CN"/>
        </w:rPr>
        <w:t>UE cooperation</w:t>
      </w:r>
    </w:p>
    <w:p w14:paraId="68189ED7"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URLLC &amp; Industrial IoT</w:t>
      </w:r>
    </w:p>
    <w:p w14:paraId="13928BE1"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Covering distributed machine controllers for factories, enhancement of standalone NPN , URLLC capacity for factories, etc</w:t>
      </w:r>
    </w:p>
    <w:p w14:paraId="780CEE2F"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Multicast and Broadcast Services</w:t>
      </w:r>
    </w:p>
    <w:p w14:paraId="231A6ACD"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Mixed-mode dynamic multicast/unicast aligned with SA2 study, including support of V2X Uu multicast</w:t>
      </w:r>
    </w:p>
    <w:p w14:paraId="477FF956"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Enhanced support for Dual SIM UEs</w:t>
      </w:r>
    </w:p>
    <w:p w14:paraId="138D414B" w14:textId="77777777" w:rsidR="00A310F0" w:rsidRPr="001720EF" w:rsidRDefault="00A310F0" w:rsidP="00A310F0">
      <w:pPr>
        <w:numPr>
          <w:ilvl w:val="1"/>
          <w:numId w:val="20"/>
        </w:numPr>
        <w:spacing w:after="0"/>
        <w:jc w:val="both"/>
        <w:rPr>
          <w:rFonts w:eastAsia="宋体"/>
          <w:lang w:val="fr-FR" w:eastAsia="zh-CN"/>
        </w:rPr>
      </w:pPr>
      <w:r w:rsidRPr="00A310F0">
        <w:rPr>
          <w:rFonts w:eastAsia="宋体"/>
          <w:lang w:val="fr-FR" w:eastAsia="zh-CN"/>
        </w:rPr>
        <w:t>LTE+EN-DC dual-SIM UE, LTE+NR SA dual-SIM UE and NR+NR dual-SIM UE</w:t>
      </w:r>
    </w:p>
    <w:p w14:paraId="2D0EA70D" w14:textId="77777777" w:rsidR="00A310F0" w:rsidRPr="001720EF" w:rsidRDefault="00A310F0" w:rsidP="00A310F0">
      <w:pPr>
        <w:numPr>
          <w:ilvl w:val="0"/>
          <w:numId w:val="20"/>
        </w:numPr>
        <w:tabs>
          <w:tab w:val="num" w:pos="1440"/>
        </w:tabs>
        <w:spacing w:after="0"/>
        <w:jc w:val="both"/>
        <w:rPr>
          <w:rFonts w:eastAsia="宋体"/>
          <w:lang w:val="fr-FR" w:eastAsia="zh-CN"/>
        </w:rPr>
      </w:pPr>
      <w:r w:rsidRPr="00A310F0">
        <w:rPr>
          <w:rFonts w:eastAsia="宋体"/>
          <w:b/>
          <w:bCs/>
          <w:lang w:val="fr-FR" w:eastAsia="zh-CN"/>
        </w:rPr>
        <w:t>Intelligent Networks (SON/MDT enhancements)</w:t>
      </w:r>
    </w:p>
    <w:p w14:paraId="262B582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Continuation of Rel-16 RAN-centric data collection, can also consider network energy efficiency</w:t>
      </w:r>
    </w:p>
    <w:p w14:paraId="67E2372B"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MIMO TDD enhancements</w:t>
      </w:r>
    </w:p>
    <w:p w14:paraId="6C6B6CBF"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lastRenderedPageBreak/>
        <w:t>SRS enhancements for massive-MIMO mobility, non-linear precoding, FR2 and beam management enhancement</w:t>
      </w:r>
    </w:p>
    <w:p w14:paraId="7037CC73"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Mobility enhancements</w:t>
      </w:r>
    </w:p>
    <w:p w14:paraId="27AB5BBA" w14:textId="77777777" w:rsidR="00A310F0" w:rsidRPr="001720EF" w:rsidRDefault="00A310F0" w:rsidP="00A310F0">
      <w:pPr>
        <w:numPr>
          <w:ilvl w:val="1"/>
          <w:numId w:val="20"/>
        </w:numPr>
        <w:spacing w:after="0"/>
        <w:jc w:val="both"/>
        <w:rPr>
          <w:rFonts w:eastAsia="宋体"/>
          <w:lang w:val="fr-FR" w:eastAsia="zh-CN"/>
        </w:rPr>
      </w:pPr>
      <w:r w:rsidRPr="00A310F0">
        <w:rPr>
          <w:rFonts w:eastAsia="宋体"/>
          <w:lang w:val="fr-FR" w:eastAsia="zh-CN"/>
        </w:rPr>
        <w:t>Scenarios: EN-DC enhancements, Direct HO to EN-DC</w:t>
      </w:r>
    </w:p>
    <w:p w14:paraId="73EAC376"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RAN slicing</w:t>
      </w:r>
    </w:p>
    <w:p w14:paraId="10597E5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 xml:space="preserve">Slicing-specific mobility, Slice-specific data transmission with less signaling overhead </w:t>
      </w:r>
    </w:p>
    <w:p w14:paraId="578922B9" w14:textId="77777777" w:rsidR="00231CCB" w:rsidRPr="00231CCB" w:rsidRDefault="00231CCB" w:rsidP="00231CCB">
      <w:pPr>
        <w:numPr>
          <w:ilvl w:val="0"/>
          <w:numId w:val="20"/>
        </w:numPr>
        <w:spacing w:after="0"/>
        <w:jc w:val="both"/>
        <w:rPr>
          <w:rFonts w:eastAsia="宋体"/>
          <w:b/>
          <w:bCs/>
          <w:lang w:val="en-US" w:eastAsia="zh-CN"/>
        </w:rPr>
      </w:pPr>
      <w:r w:rsidRPr="00231CCB">
        <w:rPr>
          <w:rFonts w:eastAsia="宋体"/>
          <w:b/>
          <w:bCs/>
          <w:lang w:val="en-US" w:eastAsia="zh-CN"/>
        </w:rPr>
        <w:t>QoE enhancements</w:t>
      </w:r>
    </w:p>
    <w:p w14:paraId="4305FDD5" w14:textId="77777777" w:rsidR="00231CCB" w:rsidRPr="00231CCB" w:rsidRDefault="00231CCB" w:rsidP="00231CCB">
      <w:pPr>
        <w:numPr>
          <w:ilvl w:val="1"/>
          <w:numId w:val="20"/>
        </w:numPr>
        <w:spacing w:after="0"/>
        <w:jc w:val="both"/>
        <w:rPr>
          <w:rFonts w:eastAsia="宋体"/>
          <w:lang w:val="en-US" w:eastAsia="zh-CN"/>
        </w:rPr>
      </w:pPr>
      <w:r w:rsidRPr="00231CCB">
        <w:rPr>
          <w:rFonts w:eastAsia="宋体"/>
          <w:lang w:val="en-US" w:eastAsia="zh-CN"/>
        </w:rPr>
        <w:t xml:space="preserve">Support QoE for more services, short-term and real-time </w:t>
      </w:r>
    </w:p>
    <w:p w14:paraId="54511F88" w14:textId="77777777" w:rsidR="00A310F0" w:rsidRPr="00A310F0" w:rsidRDefault="00A310F0" w:rsidP="00A310F0">
      <w:pPr>
        <w:numPr>
          <w:ilvl w:val="0"/>
          <w:numId w:val="20"/>
        </w:numPr>
        <w:tabs>
          <w:tab w:val="num" w:pos="1440"/>
        </w:tabs>
        <w:spacing w:after="0"/>
        <w:jc w:val="both"/>
        <w:rPr>
          <w:rFonts w:eastAsia="宋体"/>
          <w:lang w:val="en-US" w:eastAsia="zh-CN"/>
        </w:rPr>
      </w:pPr>
      <w:bookmarkStart w:id="7" w:name="_GoBack"/>
      <w:bookmarkEnd w:id="7"/>
      <w:r w:rsidRPr="00A310F0">
        <w:rPr>
          <w:rFonts w:eastAsia="宋体"/>
          <w:b/>
          <w:bCs/>
          <w:lang w:val="en-US" w:eastAsia="zh-CN"/>
        </w:rPr>
        <w:t>NR-MTC enhancements</w:t>
      </w:r>
    </w:p>
    <w:p w14:paraId="47338045"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UE capability relaxation for MTC UEs (no reduction of UE min bandwidth) (WTTc). Transmission in RRC_INACTIVE state with large number of connections (IWSN).</w:t>
      </w:r>
    </w:p>
    <w:p w14:paraId="1DCCA512"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NB-IoT enhancements</w:t>
      </w:r>
    </w:p>
    <w:p w14:paraId="4EE55A63"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 xml:space="preserve">Latency reduction, IoT relay based on Uu, efficiency enhancements </w:t>
      </w:r>
    </w:p>
    <w:p w14:paraId="4FC9604E"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LTE eMBB enhancements</w:t>
      </w:r>
    </w:p>
    <w:p w14:paraId="7B80701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MIMO CSI, WTTx optimizations, more CA band combinations</w:t>
      </w:r>
    </w:p>
    <w:p w14:paraId="095927CE"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full duplex radio</w:t>
      </w:r>
    </w:p>
    <w:p w14:paraId="3C58D0A5"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Feasibility study of full duplex radio at the network side</w:t>
      </w:r>
    </w:p>
    <w:p w14:paraId="3649165F"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Non-Terrestrial Networks</w:t>
      </w:r>
    </w:p>
    <w:p w14:paraId="2CEBF87B"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For MBB in LEO and GEO deployments</w:t>
      </w:r>
    </w:p>
    <w:p w14:paraId="73A84279"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Study for frequencies above 52.6 GHz</w:t>
      </w:r>
    </w:p>
    <w:p w14:paraId="190B1A3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Waveform selection in Rel-17, signals/channels design in Rel-18</w:t>
      </w:r>
    </w:p>
    <w:p w14:paraId="59F96601"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Integrated Access and Backhaul enhancements</w:t>
      </w:r>
    </w:p>
    <w:p w14:paraId="4FCB0CC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FDM/SDM, cross-link interference mitigation, 256 QAM, Potential Rel-16 leftovers (e.g. inactive mode), IRAT IAB</w:t>
      </w:r>
    </w:p>
    <w:p w14:paraId="3BB61505" w14:textId="77777777" w:rsidR="00A310F0" w:rsidRPr="00A310F0" w:rsidRDefault="00A310F0" w:rsidP="00A310F0">
      <w:pPr>
        <w:numPr>
          <w:ilvl w:val="0"/>
          <w:numId w:val="20"/>
        </w:numPr>
        <w:tabs>
          <w:tab w:val="num" w:pos="1440"/>
        </w:tabs>
        <w:spacing w:after="0"/>
        <w:jc w:val="both"/>
        <w:rPr>
          <w:rFonts w:eastAsia="宋体"/>
          <w:lang w:val="en-US" w:eastAsia="zh-CN"/>
        </w:rPr>
      </w:pPr>
      <w:r w:rsidRPr="00A310F0">
        <w:rPr>
          <w:rFonts w:eastAsia="宋体"/>
          <w:b/>
          <w:bCs/>
          <w:lang w:val="en-US" w:eastAsia="zh-CN"/>
        </w:rPr>
        <w:t>NR UE power savings enhancements</w:t>
      </w:r>
    </w:p>
    <w:p w14:paraId="53513BC7" w14:textId="77777777" w:rsidR="00A310F0" w:rsidRPr="00A310F0" w:rsidRDefault="00A310F0" w:rsidP="00A310F0">
      <w:pPr>
        <w:numPr>
          <w:ilvl w:val="1"/>
          <w:numId w:val="20"/>
        </w:numPr>
        <w:spacing w:after="0"/>
        <w:jc w:val="both"/>
        <w:rPr>
          <w:rFonts w:eastAsia="宋体"/>
          <w:lang w:val="en-US" w:eastAsia="zh-CN"/>
        </w:rPr>
      </w:pPr>
      <w:r w:rsidRPr="00A310F0">
        <w:rPr>
          <w:rFonts w:eastAsia="宋体"/>
          <w:lang w:val="en-US" w:eastAsia="zh-CN"/>
        </w:rPr>
        <w:t>Potential Rel-16 leftovers, possibly additional enhancements</w:t>
      </w:r>
    </w:p>
    <w:p w14:paraId="1C6B6824" w14:textId="77777777" w:rsidR="0061711F" w:rsidRDefault="0061711F" w:rsidP="0061711F">
      <w:pPr>
        <w:tabs>
          <w:tab w:val="num" w:pos="1440"/>
        </w:tabs>
        <w:spacing w:after="0"/>
        <w:jc w:val="both"/>
        <w:rPr>
          <w:rFonts w:eastAsia="宋体"/>
          <w:lang w:val="en-US" w:eastAsia="zh-CN"/>
        </w:rPr>
      </w:pPr>
    </w:p>
    <w:p w14:paraId="7D8FA822" w14:textId="31949A17" w:rsidR="007C554A" w:rsidRPr="00A41871" w:rsidRDefault="00256973" w:rsidP="00256973">
      <w:pPr>
        <w:tabs>
          <w:tab w:val="num" w:pos="1440"/>
        </w:tabs>
        <w:spacing w:after="0"/>
        <w:jc w:val="both"/>
        <w:rPr>
          <w:rFonts w:eastAsia="宋体"/>
          <w:b/>
          <w:i/>
          <w:lang w:eastAsia="zh-CN"/>
        </w:rPr>
      </w:pPr>
      <w:r w:rsidRPr="00A41871">
        <w:rPr>
          <w:rFonts w:eastAsia="宋体"/>
          <w:b/>
          <w:i/>
          <w:lang w:eastAsia="zh-CN"/>
        </w:rPr>
        <w:t xml:space="preserve"> </w:t>
      </w:r>
    </w:p>
    <w:p w14:paraId="0B321578" w14:textId="77777777" w:rsidR="007C554A" w:rsidRPr="004C3434" w:rsidRDefault="007C554A" w:rsidP="007C554A">
      <w:pPr>
        <w:pStyle w:val="1"/>
        <w:rPr>
          <w:rFonts w:eastAsia="宋体"/>
        </w:rPr>
      </w:pPr>
      <w:bookmarkStart w:id="8" w:name="OLE_LINK7"/>
      <w:r w:rsidRPr="004C3434">
        <w:rPr>
          <w:rFonts w:eastAsia="宋体" w:hint="eastAsia"/>
        </w:rPr>
        <w:t>Reference</w:t>
      </w:r>
    </w:p>
    <w:p w14:paraId="43038F36" w14:textId="77777777" w:rsidR="0061711F" w:rsidRPr="0061711F" w:rsidRDefault="0061711F" w:rsidP="0061711F">
      <w:pPr>
        <w:pStyle w:val="aa"/>
        <w:numPr>
          <w:ilvl w:val="0"/>
          <w:numId w:val="5"/>
        </w:numPr>
        <w:rPr>
          <w:rFonts w:eastAsiaTheme="minorEastAsia"/>
          <w:sz w:val="20"/>
        </w:rPr>
      </w:pPr>
      <w:bookmarkStart w:id="9" w:name="OLE_LINK11"/>
      <w:bookmarkEnd w:id="8"/>
      <w:r w:rsidRPr="0061711F">
        <w:rPr>
          <w:rFonts w:eastAsiaTheme="minorEastAsia"/>
          <w:sz w:val="20"/>
        </w:rPr>
        <w:t>RP-191008</w:t>
      </w:r>
      <w:r w:rsidRPr="0061711F">
        <w:rPr>
          <w:rFonts w:eastAsiaTheme="minorEastAsia"/>
          <w:sz w:val="20"/>
        </w:rPr>
        <w:tab/>
        <w:t>Rel-17 work scope on IoT and MTC</w:t>
      </w:r>
      <w:r w:rsidRPr="0061711F">
        <w:rPr>
          <w:rFonts w:eastAsiaTheme="minorEastAsia"/>
          <w:sz w:val="20"/>
        </w:rPr>
        <w:tab/>
        <w:t>Huawei, HiSilicon</w:t>
      </w:r>
    </w:p>
    <w:p w14:paraId="7A99EF78" w14:textId="77777777" w:rsidR="0061711F" w:rsidRPr="0061711F" w:rsidRDefault="0061711F" w:rsidP="0061711F">
      <w:pPr>
        <w:pStyle w:val="aa"/>
        <w:numPr>
          <w:ilvl w:val="0"/>
          <w:numId w:val="5"/>
        </w:numPr>
        <w:rPr>
          <w:rFonts w:eastAsiaTheme="minorEastAsia"/>
          <w:sz w:val="20"/>
        </w:rPr>
      </w:pPr>
      <w:r w:rsidRPr="0061711F">
        <w:rPr>
          <w:rFonts w:eastAsiaTheme="minorEastAsia"/>
          <w:sz w:val="20"/>
        </w:rPr>
        <w:t>RP-191009</w:t>
      </w:r>
      <w:r w:rsidRPr="0061711F">
        <w:rPr>
          <w:rFonts w:eastAsiaTheme="minorEastAsia"/>
          <w:sz w:val="20"/>
        </w:rPr>
        <w:tab/>
        <w:t>Rel-17 work scope of sub-3 GHz FDD enhancements</w:t>
      </w:r>
      <w:r w:rsidRPr="0061711F">
        <w:rPr>
          <w:rFonts w:eastAsiaTheme="minorEastAsia"/>
          <w:sz w:val="20"/>
        </w:rPr>
        <w:tab/>
        <w:t>Huawei, HiSilicon</w:t>
      </w:r>
    </w:p>
    <w:p w14:paraId="7E84BB29" w14:textId="77777777" w:rsidR="0061711F" w:rsidRPr="0061711F" w:rsidRDefault="0061711F" w:rsidP="0061711F">
      <w:pPr>
        <w:pStyle w:val="aa"/>
        <w:numPr>
          <w:ilvl w:val="0"/>
          <w:numId w:val="5"/>
        </w:numPr>
        <w:rPr>
          <w:rFonts w:eastAsiaTheme="minorEastAsia"/>
          <w:sz w:val="20"/>
        </w:rPr>
      </w:pPr>
      <w:r w:rsidRPr="0061711F">
        <w:rPr>
          <w:rFonts w:eastAsiaTheme="minorEastAsia"/>
          <w:sz w:val="20"/>
        </w:rPr>
        <w:t>RP-191010</w:t>
      </w:r>
      <w:r w:rsidRPr="0061711F">
        <w:rPr>
          <w:rFonts w:eastAsiaTheme="minorEastAsia"/>
          <w:sz w:val="20"/>
        </w:rPr>
        <w:tab/>
        <w:t>Rel-17 work scope on uplink coverage enhancements for NR and LTE</w:t>
      </w:r>
      <w:r w:rsidRPr="0061711F">
        <w:rPr>
          <w:rFonts w:eastAsiaTheme="minorEastAsia"/>
          <w:sz w:val="20"/>
        </w:rPr>
        <w:tab/>
        <w:t>Huawei, HiSilicon</w:t>
      </w:r>
    </w:p>
    <w:p w14:paraId="450D1BBD" w14:textId="77777777" w:rsidR="0061711F" w:rsidRPr="0061711F" w:rsidRDefault="0061711F" w:rsidP="0061711F">
      <w:pPr>
        <w:pStyle w:val="aa"/>
        <w:numPr>
          <w:ilvl w:val="0"/>
          <w:numId w:val="5"/>
        </w:numPr>
        <w:rPr>
          <w:rFonts w:eastAsiaTheme="minorEastAsia"/>
          <w:sz w:val="20"/>
        </w:rPr>
      </w:pPr>
      <w:r w:rsidRPr="0061711F">
        <w:rPr>
          <w:rFonts w:eastAsiaTheme="minorEastAsia"/>
          <w:sz w:val="20"/>
        </w:rPr>
        <w:t>RP-191011</w:t>
      </w:r>
      <w:r w:rsidRPr="0061711F">
        <w:rPr>
          <w:rFonts w:eastAsiaTheme="minorEastAsia"/>
          <w:sz w:val="20"/>
        </w:rPr>
        <w:tab/>
        <w:t>Rel-17 work scope on NR sidelink enhancements for V2X and other use case</w:t>
      </w:r>
      <w:r w:rsidRPr="0061711F">
        <w:rPr>
          <w:rFonts w:eastAsiaTheme="minorEastAsia"/>
          <w:sz w:val="20"/>
        </w:rPr>
        <w:tab/>
        <w:t>Huawei, HiSilicon</w:t>
      </w:r>
    </w:p>
    <w:p w14:paraId="22EE07A4" w14:textId="77777777" w:rsidR="0061711F" w:rsidRPr="0061711F" w:rsidRDefault="0061711F" w:rsidP="0061711F">
      <w:pPr>
        <w:pStyle w:val="aa"/>
        <w:numPr>
          <w:ilvl w:val="0"/>
          <w:numId w:val="5"/>
        </w:numPr>
        <w:rPr>
          <w:rFonts w:eastAsiaTheme="minorEastAsia"/>
          <w:sz w:val="20"/>
        </w:rPr>
      </w:pPr>
      <w:r w:rsidRPr="0061711F">
        <w:rPr>
          <w:rFonts w:eastAsiaTheme="minorEastAsia"/>
          <w:sz w:val="20"/>
        </w:rPr>
        <w:t>RP-191012</w:t>
      </w:r>
      <w:r w:rsidRPr="0061711F">
        <w:rPr>
          <w:rFonts w:eastAsiaTheme="minorEastAsia"/>
          <w:sz w:val="20"/>
        </w:rPr>
        <w:tab/>
        <w:t>Rel-17 work scope on NR Multicast and Broadcast Services</w:t>
      </w:r>
      <w:r w:rsidRPr="0061711F">
        <w:rPr>
          <w:rFonts w:eastAsiaTheme="minorEastAsia"/>
          <w:sz w:val="20"/>
        </w:rPr>
        <w:tab/>
        <w:t>Huawei, HiSilicon</w:t>
      </w:r>
    </w:p>
    <w:p w14:paraId="20A7DA39" w14:textId="77777777" w:rsidR="0061711F" w:rsidRPr="0061711F" w:rsidRDefault="0061711F" w:rsidP="0061711F">
      <w:pPr>
        <w:pStyle w:val="aa"/>
        <w:numPr>
          <w:ilvl w:val="0"/>
          <w:numId w:val="5"/>
        </w:numPr>
        <w:rPr>
          <w:rFonts w:eastAsiaTheme="minorEastAsia"/>
          <w:sz w:val="20"/>
        </w:rPr>
      </w:pPr>
      <w:r w:rsidRPr="0061711F">
        <w:rPr>
          <w:rFonts w:eastAsiaTheme="minorEastAsia"/>
          <w:sz w:val="20"/>
        </w:rPr>
        <w:t>RP-191013</w:t>
      </w:r>
      <w:r w:rsidRPr="0061711F">
        <w:rPr>
          <w:rFonts w:eastAsiaTheme="minorEastAsia"/>
          <w:sz w:val="20"/>
        </w:rPr>
        <w:tab/>
        <w:t>Rel-17 work scope on NR URLLC and Industrial IoT</w:t>
      </w:r>
      <w:r w:rsidRPr="0061711F">
        <w:rPr>
          <w:rFonts w:eastAsiaTheme="minorEastAsia"/>
          <w:sz w:val="20"/>
        </w:rPr>
        <w:tab/>
        <w:t>Huawei, HiSilicon</w:t>
      </w:r>
    </w:p>
    <w:p w14:paraId="1B6E4C7A" w14:textId="6295EDA1" w:rsidR="00E51FB8" w:rsidRPr="00FF37AF" w:rsidRDefault="0061711F" w:rsidP="0061711F">
      <w:pPr>
        <w:pStyle w:val="aa"/>
        <w:numPr>
          <w:ilvl w:val="0"/>
          <w:numId w:val="5"/>
        </w:numPr>
        <w:rPr>
          <w:sz w:val="20"/>
        </w:rPr>
      </w:pPr>
      <w:r w:rsidRPr="0061711F">
        <w:rPr>
          <w:rFonts w:eastAsiaTheme="minorEastAsia"/>
          <w:sz w:val="20"/>
        </w:rPr>
        <w:t>RP-191014</w:t>
      </w:r>
      <w:r w:rsidRPr="0061711F">
        <w:rPr>
          <w:rFonts w:eastAsiaTheme="minorEastAsia"/>
          <w:sz w:val="20"/>
        </w:rPr>
        <w:tab/>
        <w:t>Rel-17 work scope on LTE eMBB enhancements</w:t>
      </w:r>
      <w:r w:rsidRPr="0061711F">
        <w:rPr>
          <w:rFonts w:eastAsiaTheme="minorEastAsia"/>
          <w:sz w:val="20"/>
        </w:rPr>
        <w:tab/>
        <w:t>Huawei, HiSilicon</w:t>
      </w:r>
    </w:p>
    <w:bookmarkEnd w:id="9"/>
    <w:p w14:paraId="45F0F88B" w14:textId="55350027" w:rsidR="00FC5BF0" w:rsidRPr="004C3434" w:rsidRDefault="00FC5BF0" w:rsidP="00FC5BF0">
      <w:pPr>
        <w:pStyle w:val="1"/>
        <w:rPr>
          <w:rFonts w:eastAsia="宋体"/>
        </w:rPr>
      </w:pPr>
      <w:r>
        <w:rPr>
          <w:rFonts w:eastAsia="宋体" w:hint="eastAsia"/>
        </w:rPr>
        <w:t>Appendix</w:t>
      </w:r>
    </w:p>
    <w:p w14:paraId="6EC2817C" w14:textId="270601A6" w:rsidR="003E2248" w:rsidRPr="00A51B32" w:rsidRDefault="003E2248" w:rsidP="003E2248">
      <w:pPr>
        <w:pStyle w:val="TH"/>
        <w:rPr>
          <w:rFonts w:ascii="Times New Roman" w:hAnsi="Times New Roman"/>
          <w:b w:val="0"/>
          <w:sz w:val="18"/>
        </w:rPr>
      </w:pPr>
      <w:r>
        <w:rPr>
          <w:rFonts w:ascii="Times New Roman" w:hAnsi="Times New Roman"/>
          <w:b w:val="0"/>
          <w:sz w:val="18"/>
        </w:rPr>
        <w:t>Table 1</w:t>
      </w:r>
      <w:r w:rsidRPr="00A51B32">
        <w:rPr>
          <w:rFonts w:ascii="Times New Roman" w:hAnsi="Times New Roman"/>
          <w:b w:val="0"/>
          <w:sz w:val="18"/>
        </w:rPr>
        <w:t xml:space="preserve"> </w:t>
      </w:r>
      <w:r>
        <w:rPr>
          <w:rFonts w:ascii="Times New Roman" w:hAnsi="Times New Roman"/>
          <w:b w:val="0"/>
          <w:sz w:val="18"/>
        </w:rPr>
        <w:t>Simulation setting of Figure 1</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6892"/>
      </w:tblGrid>
      <w:tr w:rsidR="00FC5BF0" w:rsidRPr="00970709" w14:paraId="1B053BA0" w14:textId="77777777" w:rsidTr="003E2248">
        <w:tc>
          <w:tcPr>
            <w:tcW w:w="1210" w:type="pct"/>
            <w:shd w:val="clear" w:color="auto" w:fill="DBE5F1"/>
            <w:vAlign w:val="center"/>
          </w:tcPr>
          <w:p w14:paraId="481CDA62" w14:textId="77777777" w:rsidR="00FC5BF0" w:rsidRPr="003E2248" w:rsidRDefault="00FC5BF0" w:rsidP="003E2248">
            <w:pPr>
              <w:widowControl w:val="0"/>
              <w:jc w:val="center"/>
              <w:rPr>
                <w:b/>
                <w:sz w:val="18"/>
                <w:lang w:eastAsia="zh-CN"/>
              </w:rPr>
            </w:pPr>
            <w:r w:rsidRPr="003E2248">
              <w:rPr>
                <w:rFonts w:hint="eastAsia"/>
                <w:b/>
                <w:sz w:val="18"/>
                <w:lang w:eastAsia="zh-CN"/>
              </w:rPr>
              <w:t>Parameters</w:t>
            </w:r>
          </w:p>
        </w:tc>
        <w:tc>
          <w:tcPr>
            <w:tcW w:w="3790" w:type="pct"/>
            <w:shd w:val="clear" w:color="auto" w:fill="DBE5F1"/>
            <w:vAlign w:val="center"/>
          </w:tcPr>
          <w:p w14:paraId="15F2B48D" w14:textId="77777777" w:rsidR="00FC5BF0" w:rsidRPr="003E2248" w:rsidRDefault="00FC5BF0" w:rsidP="003E2248">
            <w:pPr>
              <w:widowControl w:val="0"/>
              <w:jc w:val="center"/>
              <w:rPr>
                <w:b/>
                <w:sz w:val="18"/>
                <w:lang w:eastAsia="zh-CN"/>
              </w:rPr>
            </w:pPr>
            <w:r w:rsidRPr="003E2248">
              <w:rPr>
                <w:b/>
                <w:sz w:val="18"/>
                <w:lang w:eastAsia="zh-CN"/>
              </w:rPr>
              <w:t>Dense Urban (Macro layer only)</w:t>
            </w:r>
          </w:p>
        </w:tc>
      </w:tr>
      <w:tr w:rsidR="00FC5BF0" w14:paraId="11BC6702" w14:textId="77777777" w:rsidTr="003E2248">
        <w:tc>
          <w:tcPr>
            <w:tcW w:w="1210" w:type="pct"/>
            <w:vAlign w:val="center"/>
          </w:tcPr>
          <w:p w14:paraId="32CD17A8" w14:textId="77777777" w:rsidR="00FC5BF0" w:rsidRPr="003E2248" w:rsidRDefault="00FC5BF0" w:rsidP="003E2248">
            <w:pPr>
              <w:widowControl w:val="0"/>
              <w:jc w:val="center"/>
              <w:rPr>
                <w:sz w:val="18"/>
                <w:lang w:eastAsia="zh-CN"/>
              </w:rPr>
            </w:pPr>
            <w:r w:rsidRPr="003E2248">
              <w:rPr>
                <w:rFonts w:hint="eastAsia"/>
                <w:sz w:val="18"/>
                <w:lang w:eastAsia="zh-CN"/>
              </w:rPr>
              <w:t>Duplex mode</w:t>
            </w:r>
          </w:p>
        </w:tc>
        <w:tc>
          <w:tcPr>
            <w:tcW w:w="3790" w:type="pct"/>
            <w:vAlign w:val="center"/>
          </w:tcPr>
          <w:p w14:paraId="01115A28" w14:textId="77777777" w:rsidR="00FC5BF0" w:rsidRPr="003E2248" w:rsidRDefault="00FC5BF0" w:rsidP="003E2248">
            <w:pPr>
              <w:widowControl w:val="0"/>
              <w:jc w:val="center"/>
              <w:rPr>
                <w:sz w:val="18"/>
                <w:lang w:eastAsia="zh-CN"/>
              </w:rPr>
            </w:pPr>
            <w:r w:rsidRPr="003E2248">
              <w:rPr>
                <w:sz w:val="18"/>
                <w:lang w:eastAsia="zh-CN"/>
              </w:rPr>
              <w:t>T</w:t>
            </w:r>
            <w:r w:rsidRPr="003E2248">
              <w:rPr>
                <w:rFonts w:hint="eastAsia"/>
                <w:sz w:val="18"/>
                <w:lang w:eastAsia="zh-CN"/>
              </w:rPr>
              <w:t>DD</w:t>
            </w:r>
          </w:p>
        </w:tc>
      </w:tr>
      <w:tr w:rsidR="00FC5BF0" w14:paraId="684883E5" w14:textId="77777777" w:rsidTr="003E2248">
        <w:tc>
          <w:tcPr>
            <w:tcW w:w="1210" w:type="pct"/>
            <w:vAlign w:val="center"/>
          </w:tcPr>
          <w:p w14:paraId="03C86D3B" w14:textId="77777777" w:rsidR="00FC5BF0" w:rsidRPr="003E2248" w:rsidRDefault="00FC5BF0" w:rsidP="003E2248">
            <w:pPr>
              <w:widowControl w:val="0"/>
              <w:jc w:val="center"/>
              <w:rPr>
                <w:sz w:val="18"/>
                <w:lang w:eastAsia="zh-CN"/>
              </w:rPr>
            </w:pPr>
            <w:r w:rsidRPr="003E2248">
              <w:rPr>
                <w:rFonts w:hint="eastAsia"/>
                <w:sz w:val="18"/>
                <w:lang w:eastAsia="zh-CN"/>
              </w:rPr>
              <w:t>Carrier frequency</w:t>
            </w:r>
          </w:p>
        </w:tc>
        <w:tc>
          <w:tcPr>
            <w:tcW w:w="3790" w:type="pct"/>
            <w:vAlign w:val="center"/>
          </w:tcPr>
          <w:p w14:paraId="3B132393" w14:textId="77777777" w:rsidR="00FC5BF0" w:rsidRPr="003E2248" w:rsidRDefault="00FC5BF0" w:rsidP="003E2248">
            <w:pPr>
              <w:widowControl w:val="0"/>
              <w:jc w:val="center"/>
              <w:rPr>
                <w:sz w:val="18"/>
                <w:lang w:eastAsia="zh-CN"/>
              </w:rPr>
            </w:pPr>
            <w:r w:rsidRPr="003E2248">
              <w:rPr>
                <w:rFonts w:hint="eastAsia"/>
                <w:sz w:val="18"/>
                <w:lang w:eastAsia="zh-CN"/>
              </w:rPr>
              <w:t>4GHz</w:t>
            </w:r>
          </w:p>
        </w:tc>
      </w:tr>
      <w:tr w:rsidR="00FC5BF0" w14:paraId="031060D2" w14:textId="77777777" w:rsidTr="003E2248">
        <w:tc>
          <w:tcPr>
            <w:tcW w:w="1210" w:type="pct"/>
            <w:vAlign w:val="center"/>
          </w:tcPr>
          <w:p w14:paraId="40F8E745" w14:textId="77777777" w:rsidR="00FC5BF0" w:rsidRPr="003E2248" w:rsidRDefault="00FC5BF0" w:rsidP="003E2248">
            <w:pPr>
              <w:widowControl w:val="0"/>
              <w:jc w:val="center"/>
              <w:rPr>
                <w:sz w:val="18"/>
                <w:lang w:eastAsia="zh-CN"/>
              </w:rPr>
            </w:pPr>
            <w:r w:rsidRPr="003E2248">
              <w:rPr>
                <w:rFonts w:hint="eastAsia"/>
                <w:sz w:val="18"/>
                <w:lang w:eastAsia="zh-CN"/>
              </w:rPr>
              <w:t>Subcarrier spacing</w:t>
            </w:r>
          </w:p>
        </w:tc>
        <w:tc>
          <w:tcPr>
            <w:tcW w:w="3790" w:type="pct"/>
            <w:vAlign w:val="center"/>
          </w:tcPr>
          <w:p w14:paraId="27CD1E4E" w14:textId="77777777" w:rsidR="00FC5BF0" w:rsidRPr="003E2248" w:rsidRDefault="00FC5BF0" w:rsidP="003E2248">
            <w:pPr>
              <w:widowControl w:val="0"/>
              <w:jc w:val="center"/>
              <w:rPr>
                <w:sz w:val="18"/>
                <w:lang w:eastAsia="zh-CN"/>
              </w:rPr>
            </w:pPr>
            <w:r w:rsidRPr="003E2248">
              <w:rPr>
                <w:sz w:val="18"/>
                <w:lang w:eastAsia="zh-CN"/>
              </w:rPr>
              <w:t>30</w:t>
            </w:r>
            <w:r w:rsidRPr="003E2248">
              <w:rPr>
                <w:rFonts w:hint="eastAsia"/>
                <w:sz w:val="18"/>
                <w:lang w:eastAsia="zh-CN"/>
              </w:rPr>
              <w:t>kHz</w:t>
            </w:r>
          </w:p>
        </w:tc>
      </w:tr>
      <w:tr w:rsidR="00FC5BF0" w14:paraId="2A1D71EB" w14:textId="77777777" w:rsidTr="003E2248">
        <w:tc>
          <w:tcPr>
            <w:tcW w:w="1210" w:type="pct"/>
            <w:vAlign w:val="center"/>
          </w:tcPr>
          <w:p w14:paraId="265EFA88" w14:textId="77777777" w:rsidR="00FC5BF0" w:rsidRPr="003E2248" w:rsidRDefault="00FC5BF0" w:rsidP="003E2248">
            <w:pPr>
              <w:widowControl w:val="0"/>
              <w:jc w:val="center"/>
              <w:rPr>
                <w:sz w:val="18"/>
                <w:lang w:eastAsia="zh-CN"/>
              </w:rPr>
            </w:pPr>
            <w:r w:rsidRPr="003E2248">
              <w:rPr>
                <w:rFonts w:hint="eastAsia"/>
                <w:sz w:val="18"/>
                <w:lang w:eastAsia="zh-CN"/>
              </w:rPr>
              <w:t>System bandwidth</w:t>
            </w:r>
          </w:p>
        </w:tc>
        <w:tc>
          <w:tcPr>
            <w:tcW w:w="3790" w:type="pct"/>
            <w:vAlign w:val="center"/>
          </w:tcPr>
          <w:p w14:paraId="24BE0DA0" w14:textId="77777777" w:rsidR="00FC5BF0" w:rsidRPr="003E2248" w:rsidRDefault="00FC5BF0" w:rsidP="003E2248">
            <w:pPr>
              <w:widowControl w:val="0"/>
              <w:jc w:val="center"/>
              <w:rPr>
                <w:sz w:val="18"/>
                <w:lang w:eastAsia="zh-CN"/>
              </w:rPr>
            </w:pPr>
            <w:r w:rsidRPr="003E2248">
              <w:rPr>
                <w:sz w:val="18"/>
                <w:lang w:eastAsia="zh-CN"/>
              </w:rPr>
              <w:t>20MHz</w:t>
            </w:r>
          </w:p>
        </w:tc>
      </w:tr>
      <w:tr w:rsidR="00FC5BF0" w14:paraId="5BD9DB39" w14:textId="77777777" w:rsidTr="003E2248">
        <w:tc>
          <w:tcPr>
            <w:tcW w:w="1210" w:type="pct"/>
            <w:vAlign w:val="center"/>
          </w:tcPr>
          <w:p w14:paraId="46A80017" w14:textId="77777777" w:rsidR="00FC5BF0" w:rsidRPr="003E2248" w:rsidRDefault="00FC5BF0" w:rsidP="003E2248">
            <w:pPr>
              <w:widowControl w:val="0"/>
              <w:jc w:val="center"/>
              <w:rPr>
                <w:sz w:val="18"/>
                <w:lang w:eastAsia="zh-CN"/>
              </w:rPr>
            </w:pPr>
            <w:r w:rsidRPr="003E2248">
              <w:rPr>
                <w:rFonts w:hint="eastAsia"/>
                <w:sz w:val="18"/>
                <w:lang w:eastAsia="zh-CN"/>
              </w:rPr>
              <w:t>Layout</w:t>
            </w:r>
          </w:p>
        </w:tc>
        <w:tc>
          <w:tcPr>
            <w:tcW w:w="3790" w:type="pct"/>
            <w:vAlign w:val="center"/>
          </w:tcPr>
          <w:p w14:paraId="36184347" w14:textId="77777777" w:rsidR="00FC5BF0" w:rsidRPr="003E2248" w:rsidRDefault="00FC5BF0" w:rsidP="003E2248">
            <w:pPr>
              <w:widowControl w:val="0"/>
              <w:jc w:val="center"/>
              <w:rPr>
                <w:sz w:val="18"/>
              </w:rPr>
            </w:pPr>
            <w:r w:rsidRPr="003E2248">
              <w:rPr>
                <w:rFonts w:hint="eastAsia"/>
                <w:sz w:val="18"/>
                <w:lang w:eastAsia="zh-CN"/>
              </w:rPr>
              <w:t>Hexagonal grid, 3 sectors per site, 19 macro sites</w:t>
            </w:r>
          </w:p>
        </w:tc>
      </w:tr>
      <w:tr w:rsidR="00FC5BF0" w14:paraId="4B4E849B" w14:textId="77777777" w:rsidTr="003E2248">
        <w:tc>
          <w:tcPr>
            <w:tcW w:w="1210" w:type="pct"/>
            <w:vAlign w:val="center"/>
          </w:tcPr>
          <w:p w14:paraId="4FBC1124" w14:textId="77777777" w:rsidR="00FC5BF0" w:rsidRPr="003E2248" w:rsidRDefault="00FC5BF0" w:rsidP="003E2248">
            <w:pPr>
              <w:widowControl w:val="0"/>
              <w:jc w:val="center"/>
              <w:rPr>
                <w:sz w:val="18"/>
                <w:lang w:eastAsia="zh-CN"/>
              </w:rPr>
            </w:pPr>
            <w:r w:rsidRPr="003E2248">
              <w:rPr>
                <w:rFonts w:hint="eastAsia"/>
                <w:sz w:val="18"/>
                <w:lang w:eastAsia="zh-CN"/>
              </w:rPr>
              <w:t>Channel model</w:t>
            </w:r>
          </w:p>
        </w:tc>
        <w:tc>
          <w:tcPr>
            <w:tcW w:w="3790" w:type="pct"/>
            <w:vAlign w:val="center"/>
          </w:tcPr>
          <w:p w14:paraId="7CEA8072" w14:textId="77777777" w:rsidR="00FC5BF0" w:rsidRPr="003E2248" w:rsidRDefault="00FC5BF0" w:rsidP="003E2248">
            <w:pPr>
              <w:widowControl w:val="0"/>
              <w:jc w:val="center"/>
              <w:rPr>
                <w:sz w:val="18"/>
                <w:lang w:eastAsia="zh-CN"/>
              </w:rPr>
            </w:pPr>
            <w:r w:rsidRPr="003E2248">
              <w:rPr>
                <w:rFonts w:hint="eastAsia"/>
                <w:sz w:val="18"/>
                <w:lang w:eastAsia="zh-CN"/>
              </w:rPr>
              <w:t>SCM-3D-U</w:t>
            </w:r>
            <w:r w:rsidRPr="003E2248">
              <w:rPr>
                <w:sz w:val="18"/>
                <w:lang w:eastAsia="zh-CN"/>
              </w:rPr>
              <w:t>Mi</w:t>
            </w:r>
          </w:p>
        </w:tc>
      </w:tr>
      <w:tr w:rsidR="00FC5BF0" w14:paraId="002879AA" w14:textId="77777777" w:rsidTr="003E2248">
        <w:tc>
          <w:tcPr>
            <w:tcW w:w="1210" w:type="pct"/>
            <w:vAlign w:val="center"/>
          </w:tcPr>
          <w:p w14:paraId="1E421D6E" w14:textId="77777777" w:rsidR="00FC5BF0" w:rsidRPr="003E2248" w:rsidRDefault="00FC5BF0" w:rsidP="003E2248">
            <w:pPr>
              <w:widowControl w:val="0"/>
              <w:jc w:val="center"/>
              <w:rPr>
                <w:sz w:val="18"/>
                <w:lang w:eastAsia="zh-CN"/>
              </w:rPr>
            </w:pPr>
            <w:r w:rsidRPr="003E2248">
              <w:rPr>
                <w:rFonts w:hint="eastAsia"/>
                <w:sz w:val="18"/>
                <w:lang w:eastAsia="zh-CN"/>
              </w:rPr>
              <w:t>I</w:t>
            </w:r>
            <w:r w:rsidRPr="003E2248">
              <w:rPr>
                <w:sz w:val="18"/>
                <w:lang w:eastAsia="zh-CN"/>
              </w:rPr>
              <w:t>nter-BS distance</w:t>
            </w:r>
          </w:p>
        </w:tc>
        <w:tc>
          <w:tcPr>
            <w:tcW w:w="3790" w:type="pct"/>
            <w:vAlign w:val="center"/>
          </w:tcPr>
          <w:p w14:paraId="696FC6BF" w14:textId="77777777" w:rsidR="00FC5BF0" w:rsidRPr="003E2248" w:rsidRDefault="00FC5BF0" w:rsidP="003E2248">
            <w:pPr>
              <w:widowControl w:val="0"/>
              <w:jc w:val="center"/>
              <w:rPr>
                <w:sz w:val="18"/>
                <w:lang w:eastAsia="zh-CN"/>
              </w:rPr>
            </w:pPr>
            <w:r w:rsidRPr="003E2248">
              <w:rPr>
                <w:sz w:val="18"/>
                <w:lang w:eastAsia="zh-CN"/>
              </w:rPr>
              <w:t>5</w:t>
            </w:r>
            <w:r w:rsidRPr="003E2248">
              <w:rPr>
                <w:rFonts w:hint="eastAsia"/>
                <w:sz w:val="18"/>
                <w:lang w:eastAsia="zh-CN"/>
              </w:rPr>
              <w:t>00m</w:t>
            </w:r>
          </w:p>
        </w:tc>
      </w:tr>
      <w:tr w:rsidR="00FC5BF0" w14:paraId="5FBFB000" w14:textId="77777777" w:rsidTr="003E2248">
        <w:tc>
          <w:tcPr>
            <w:tcW w:w="1210" w:type="pct"/>
            <w:vAlign w:val="center"/>
          </w:tcPr>
          <w:p w14:paraId="2BD00DEE" w14:textId="77777777" w:rsidR="00FC5BF0" w:rsidRPr="003E2248" w:rsidRDefault="00FC5BF0" w:rsidP="003E2248">
            <w:pPr>
              <w:widowControl w:val="0"/>
              <w:jc w:val="center"/>
              <w:rPr>
                <w:sz w:val="18"/>
                <w:lang w:eastAsia="zh-CN"/>
              </w:rPr>
            </w:pPr>
            <w:r w:rsidRPr="003E2248">
              <w:rPr>
                <w:rFonts w:hint="eastAsia"/>
                <w:sz w:val="18"/>
                <w:lang w:eastAsia="zh-CN"/>
              </w:rPr>
              <w:t>Minimum distance</w:t>
            </w:r>
          </w:p>
        </w:tc>
        <w:tc>
          <w:tcPr>
            <w:tcW w:w="3790" w:type="pct"/>
            <w:vAlign w:val="center"/>
          </w:tcPr>
          <w:p w14:paraId="67B32C84" w14:textId="77777777" w:rsidR="00FC5BF0" w:rsidRPr="003E2248" w:rsidRDefault="00FC5BF0" w:rsidP="003E2248">
            <w:pPr>
              <w:widowControl w:val="0"/>
              <w:jc w:val="center"/>
              <w:rPr>
                <w:sz w:val="18"/>
                <w:lang w:eastAsia="zh-CN"/>
              </w:rPr>
            </w:pPr>
            <w:r w:rsidRPr="003E2248">
              <w:rPr>
                <w:sz w:val="18"/>
                <w:lang w:eastAsia="zh-CN"/>
              </w:rPr>
              <w:t>50</w:t>
            </w:r>
            <w:r w:rsidRPr="003E2248">
              <w:rPr>
                <w:rFonts w:hint="eastAsia"/>
                <w:sz w:val="18"/>
                <w:lang w:eastAsia="zh-CN"/>
              </w:rPr>
              <w:t>m</w:t>
            </w:r>
          </w:p>
        </w:tc>
      </w:tr>
      <w:tr w:rsidR="00FC5BF0" w14:paraId="1BF309D7" w14:textId="77777777" w:rsidTr="003E2248">
        <w:tc>
          <w:tcPr>
            <w:tcW w:w="1210" w:type="pct"/>
            <w:vAlign w:val="center"/>
          </w:tcPr>
          <w:p w14:paraId="57CFC6FE" w14:textId="77777777" w:rsidR="00FC5BF0" w:rsidRPr="003E2248" w:rsidRDefault="00FC5BF0" w:rsidP="003E2248">
            <w:pPr>
              <w:widowControl w:val="0"/>
              <w:jc w:val="center"/>
              <w:rPr>
                <w:sz w:val="18"/>
                <w:lang w:eastAsia="zh-CN"/>
              </w:rPr>
            </w:pPr>
            <w:r w:rsidRPr="003E2248">
              <w:rPr>
                <w:sz w:val="18"/>
                <w:lang w:eastAsia="zh-CN"/>
              </w:rPr>
              <w:lastRenderedPageBreak/>
              <w:t>BS</w:t>
            </w:r>
            <w:r w:rsidRPr="003E2248">
              <w:rPr>
                <w:rFonts w:hint="eastAsia"/>
                <w:sz w:val="18"/>
                <w:lang w:eastAsia="zh-CN"/>
              </w:rPr>
              <w:t xml:space="preserve"> antenna height</w:t>
            </w:r>
          </w:p>
        </w:tc>
        <w:tc>
          <w:tcPr>
            <w:tcW w:w="3790" w:type="pct"/>
            <w:vAlign w:val="center"/>
          </w:tcPr>
          <w:p w14:paraId="5911D3B1" w14:textId="77777777" w:rsidR="00FC5BF0" w:rsidRPr="003E2248" w:rsidRDefault="00FC5BF0" w:rsidP="003E2248">
            <w:pPr>
              <w:widowControl w:val="0"/>
              <w:jc w:val="center"/>
              <w:rPr>
                <w:sz w:val="18"/>
                <w:lang w:eastAsia="zh-CN"/>
              </w:rPr>
            </w:pPr>
            <w:r w:rsidRPr="003E2248">
              <w:rPr>
                <w:rFonts w:hint="eastAsia"/>
                <w:sz w:val="18"/>
                <w:lang w:eastAsia="zh-CN"/>
              </w:rPr>
              <w:t>25m</w:t>
            </w:r>
          </w:p>
        </w:tc>
      </w:tr>
      <w:tr w:rsidR="00FC5BF0" w14:paraId="48E7C69A" w14:textId="77777777" w:rsidTr="003E2248">
        <w:tc>
          <w:tcPr>
            <w:tcW w:w="1210" w:type="pct"/>
            <w:vAlign w:val="center"/>
          </w:tcPr>
          <w:p w14:paraId="55CD3D18" w14:textId="77777777" w:rsidR="00FC5BF0" w:rsidRPr="003E2248" w:rsidRDefault="00FC5BF0" w:rsidP="003E2248">
            <w:pPr>
              <w:widowControl w:val="0"/>
              <w:jc w:val="center"/>
              <w:rPr>
                <w:sz w:val="18"/>
                <w:lang w:eastAsia="zh-CN"/>
              </w:rPr>
            </w:pPr>
            <w:r w:rsidRPr="003E2248">
              <w:rPr>
                <w:sz w:val="18"/>
                <w:lang w:eastAsia="zh-CN"/>
              </w:rPr>
              <w:t>BS</w:t>
            </w:r>
            <w:r w:rsidRPr="003E2248">
              <w:rPr>
                <w:rFonts w:hint="eastAsia"/>
                <w:sz w:val="18"/>
                <w:lang w:eastAsia="zh-CN"/>
              </w:rPr>
              <w:t xml:space="preserve"> Tx power</w:t>
            </w:r>
          </w:p>
        </w:tc>
        <w:tc>
          <w:tcPr>
            <w:tcW w:w="3790" w:type="pct"/>
            <w:vAlign w:val="center"/>
          </w:tcPr>
          <w:p w14:paraId="3DADA034" w14:textId="77777777" w:rsidR="00FC5BF0" w:rsidRPr="003E2248" w:rsidRDefault="00FC5BF0" w:rsidP="003E2248">
            <w:pPr>
              <w:widowControl w:val="0"/>
              <w:jc w:val="center"/>
              <w:rPr>
                <w:sz w:val="18"/>
                <w:lang w:eastAsia="zh-CN"/>
              </w:rPr>
            </w:pPr>
            <w:r w:rsidRPr="003E2248">
              <w:rPr>
                <w:sz w:val="18"/>
                <w:lang w:eastAsia="zh-CN"/>
              </w:rPr>
              <w:t>49dBm</w:t>
            </w:r>
          </w:p>
        </w:tc>
      </w:tr>
      <w:tr w:rsidR="00FC5BF0" w14:paraId="10FB007A" w14:textId="77777777" w:rsidTr="003E2248">
        <w:tc>
          <w:tcPr>
            <w:tcW w:w="1210" w:type="pct"/>
            <w:vAlign w:val="center"/>
          </w:tcPr>
          <w:p w14:paraId="7EBAE85E" w14:textId="77777777" w:rsidR="00FC5BF0" w:rsidRPr="003E2248" w:rsidRDefault="00FC5BF0" w:rsidP="003E2248">
            <w:pPr>
              <w:widowControl w:val="0"/>
              <w:jc w:val="center"/>
              <w:rPr>
                <w:sz w:val="18"/>
                <w:lang w:eastAsia="zh-CN"/>
              </w:rPr>
            </w:pPr>
            <w:r w:rsidRPr="003E2248">
              <w:rPr>
                <w:sz w:val="18"/>
                <w:lang w:eastAsia="zh-CN"/>
              </w:rPr>
              <w:t>BS</w:t>
            </w:r>
            <w:r w:rsidRPr="003E2248">
              <w:rPr>
                <w:rFonts w:hint="eastAsia"/>
                <w:sz w:val="18"/>
                <w:lang w:eastAsia="zh-CN"/>
              </w:rPr>
              <w:t xml:space="preserve"> antenna configuration</w:t>
            </w:r>
          </w:p>
        </w:tc>
        <w:tc>
          <w:tcPr>
            <w:tcW w:w="3790" w:type="pct"/>
            <w:vAlign w:val="center"/>
          </w:tcPr>
          <w:p w14:paraId="637169F6" w14:textId="2C79F73A" w:rsidR="00FC5BF0" w:rsidRPr="003E2248" w:rsidRDefault="00FC5BF0" w:rsidP="003E2248">
            <w:pPr>
              <w:widowControl w:val="0"/>
              <w:jc w:val="center"/>
              <w:rPr>
                <w:sz w:val="18"/>
                <w:lang w:eastAsia="zh-CN"/>
              </w:rPr>
            </w:pPr>
            <w:r w:rsidRPr="003E2248">
              <w:rPr>
                <w:sz w:val="18"/>
              </w:rPr>
              <w:t xml:space="preserve">(M, N, P, Mg, Ng, Mp, Np) = (8,8,2,1,1,2,8), </w:t>
            </w:r>
            <w:r w:rsidRPr="003E2248">
              <w:rPr>
                <w:rFonts w:hint="eastAsia"/>
                <w:sz w:val="18"/>
                <w:lang w:eastAsia="zh-CN"/>
              </w:rPr>
              <w:t>(dH, dV) = (0.5, 0.8)</w:t>
            </w:r>
            <w:r w:rsidRPr="003E2248">
              <w:rPr>
                <w:rFonts w:hint="eastAsia"/>
                <w:sz w:val="18"/>
              </w:rPr>
              <w:t xml:space="preserve"> </w:t>
            </w:r>
            <w:r w:rsidRPr="003E2248">
              <w:rPr>
                <w:sz w:val="18"/>
                <w:lang w:eastAsia="zh-CN"/>
              </w:rPr>
              <w:t>λ</w:t>
            </w:r>
          </w:p>
        </w:tc>
      </w:tr>
      <w:tr w:rsidR="00FC5BF0" w:rsidRPr="00FC435E" w14:paraId="0CF29791" w14:textId="77777777" w:rsidTr="003E2248">
        <w:tc>
          <w:tcPr>
            <w:tcW w:w="1210" w:type="pct"/>
            <w:vAlign w:val="center"/>
          </w:tcPr>
          <w:p w14:paraId="084DF056" w14:textId="77777777" w:rsidR="00FC5BF0" w:rsidRPr="003E2248" w:rsidRDefault="00FC5BF0" w:rsidP="003E2248">
            <w:pPr>
              <w:widowControl w:val="0"/>
              <w:jc w:val="center"/>
              <w:rPr>
                <w:sz w:val="18"/>
                <w:lang w:eastAsia="zh-CN"/>
              </w:rPr>
            </w:pPr>
            <w:r w:rsidRPr="003E2248">
              <w:rPr>
                <w:rFonts w:hint="eastAsia"/>
                <w:sz w:val="18"/>
                <w:lang w:eastAsia="zh-CN"/>
              </w:rPr>
              <w:t>UE antenna configuration</w:t>
            </w:r>
          </w:p>
        </w:tc>
        <w:tc>
          <w:tcPr>
            <w:tcW w:w="3790" w:type="pct"/>
            <w:vAlign w:val="center"/>
          </w:tcPr>
          <w:p w14:paraId="3109C692" w14:textId="5E0E2F34" w:rsidR="00FC5BF0" w:rsidRPr="003E2248" w:rsidRDefault="00FC5BF0" w:rsidP="003E2248">
            <w:pPr>
              <w:widowControl w:val="0"/>
              <w:jc w:val="center"/>
              <w:rPr>
                <w:sz w:val="18"/>
              </w:rPr>
            </w:pPr>
            <w:r w:rsidRPr="003E2248">
              <w:rPr>
                <w:sz w:val="18"/>
              </w:rPr>
              <w:t>(M, N, P, Mg, Ng, Mp, Np) = (</w:t>
            </w:r>
            <w:r w:rsidRPr="003E2248">
              <w:rPr>
                <w:sz w:val="18"/>
                <w:lang w:eastAsia="zh-CN"/>
              </w:rPr>
              <w:t>4,8</w:t>
            </w:r>
            <w:r w:rsidRPr="003E2248">
              <w:rPr>
                <w:sz w:val="18"/>
              </w:rPr>
              <w:t>,2,1,1,1,1)</w:t>
            </w:r>
          </w:p>
          <w:p w14:paraId="5F1392C6" w14:textId="77777777" w:rsidR="00FC5BF0" w:rsidRPr="003E2248" w:rsidRDefault="00FC5BF0" w:rsidP="003E2248">
            <w:pPr>
              <w:widowControl w:val="0"/>
              <w:jc w:val="center"/>
              <w:rPr>
                <w:sz w:val="18"/>
              </w:rPr>
            </w:pPr>
            <w:r w:rsidRPr="003E2248">
              <w:rPr>
                <w:sz w:val="18"/>
              </w:rPr>
              <w:t>the polarization angles are 0 and 90</w:t>
            </w:r>
          </w:p>
        </w:tc>
      </w:tr>
      <w:tr w:rsidR="00FC5BF0" w14:paraId="299B878A" w14:textId="77777777" w:rsidTr="003E2248">
        <w:tc>
          <w:tcPr>
            <w:tcW w:w="1210" w:type="pct"/>
            <w:vAlign w:val="center"/>
          </w:tcPr>
          <w:p w14:paraId="51AD3CCA" w14:textId="77777777" w:rsidR="00FC5BF0" w:rsidRPr="003E2248" w:rsidRDefault="00FC5BF0" w:rsidP="003E2248">
            <w:pPr>
              <w:widowControl w:val="0"/>
              <w:jc w:val="center"/>
              <w:rPr>
                <w:sz w:val="18"/>
                <w:lang w:eastAsia="zh-CN"/>
              </w:rPr>
            </w:pPr>
            <w:r w:rsidRPr="003E2248">
              <w:rPr>
                <w:rFonts w:hint="eastAsia"/>
                <w:sz w:val="18"/>
                <w:lang w:eastAsia="zh-CN"/>
              </w:rPr>
              <w:t>UE d</w:t>
            </w:r>
            <w:r w:rsidRPr="003E2248">
              <w:rPr>
                <w:sz w:val="18"/>
                <w:lang w:eastAsia="zh-CN"/>
              </w:rPr>
              <w:t>istribution</w:t>
            </w:r>
          </w:p>
        </w:tc>
        <w:tc>
          <w:tcPr>
            <w:tcW w:w="3790" w:type="pct"/>
            <w:vAlign w:val="center"/>
          </w:tcPr>
          <w:p w14:paraId="7E01E42D" w14:textId="77777777" w:rsidR="00FC5BF0" w:rsidRPr="003E2248" w:rsidRDefault="00FC5BF0" w:rsidP="003E2248">
            <w:pPr>
              <w:widowControl w:val="0"/>
              <w:jc w:val="center"/>
              <w:rPr>
                <w:sz w:val="18"/>
              </w:rPr>
            </w:pPr>
            <w:r w:rsidRPr="003E2248">
              <w:rPr>
                <w:sz w:val="18"/>
                <w:lang w:eastAsia="zh-CN"/>
              </w:rPr>
              <w:t>10</w:t>
            </w:r>
            <w:r w:rsidRPr="003E2248">
              <w:rPr>
                <w:rFonts w:hint="eastAsia"/>
                <w:sz w:val="18"/>
                <w:lang w:eastAsia="zh-CN"/>
              </w:rPr>
              <w:t>0%</w:t>
            </w:r>
            <w:r w:rsidRPr="003E2248">
              <w:rPr>
                <w:sz w:val="18"/>
                <w:lang w:eastAsia="zh-CN"/>
              </w:rPr>
              <w:t xml:space="preserve"> outdoor, 0.1km/h, 10km/h, 30km/h, 60km/h</w:t>
            </w:r>
          </w:p>
        </w:tc>
      </w:tr>
      <w:tr w:rsidR="00FC5BF0" w14:paraId="321A328C" w14:textId="77777777" w:rsidTr="003E2248">
        <w:tc>
          <w:tcPr>
            <w:tcW w:w="1210" w:type="pct"/>
            <w:vAlign w:val="center"/>
          </w:tcPr>
          <w:p w14:paraId="4EAB6FE8" w14:textId="77777777" w:rsidR="00FC5BF0" w:rsidRPr="003E2248" w:rsidRDefault="00FC5BF0" w:rsidP="003E2248">
            <w:pPr>
              <w:widowControl w:val="0"/>
              <w:jc w:val="center"/>
              <w:rPr>
                <w:sz w:val="18"/>
                <w:lang w:eastAsia="zh-CN"/>
              </w:rPr>
            </w:pPr>
            <w:r w:rsidRPr="003E2248">
              <w:rPr>
                <w:rFonts w:hint="eastAsia"/>
                <w:sz w:val="18"/>
                <w:lang w:eastAsia="zh-CN"/>
              </w:rPr>
              <w:t>UE receiver</w:t>
            </w:r>
          </w:p>
        </w:tc>
        <w:tc>
          <w:tcPr>
            <w:tcW w:w="3790" w:type="pct"/>
            <w:vAlign w:val="center"/>
          </w:tcPr>
          <w:p w14:paraId="21F0E8A8" w14:textId="77777777" w:rsidR="00FC5BF0" w:rsidRPr="003E2248" w:rsidRDefault="00FC5BF0" w:rsidP="003E2248">
            <w:pPr>
              <w:widowControl w:val="0"/>
              <w:jc w:val="center"/>
              <w:rPr>
                <w:sz w:val="18"/>
                <w:lang w:eastAsia="zh-CN"/>
              </w:rPr>
            </w:pPr>
            <w:r w:rsidRPr="003E2248">
              <w:rPr>
                <w:rFonts w:hint="eastAsia"/>
                <w:sz w:val="18"/>
                <w:lang w:eastAsia="zh-CN"/>
              </w:rPr>
              <w:t>MMSE-IRC</w:t>
            </w:r>
          </w:p>
        </w:tc>
      </w:tr>
      <w:tr w:rsidR="00FC5BF0" w14:paraId="756D914F" w14:textId="77777777" w:rsidTr="003E2248">
        <w:tc>
          <w:tcPr>
            <w:tcW w:w="1210" w:type="pct"/>
            <w:vAlign w:val="center"/>
          </w:tcPr>
          <w:p w14:paraId="32120392" w14:textId="77777777" w:rsidR="00FC5BF0" w:rsidRPr="003E2248" w:rsidRDefault="00FC5BF0" w:rsidP="003E2248">
            <w:pPr>
              <w:widowControl w:val="0"/>
              <w:jc w:val="center"/>
              <w:rPr>
                <w:sz w:val="18"/>
                <w:lang w:eastAsia="zh-CN"/>
              </w:rPr>
            </w:pPr>
            <w:r w:rsidRPr="003E2248">
              <w:rPr>
                <w:rFonts w:hint="eastAsia"/>
                <w:sz w:val="18"/>
                <w:lang w:eastAsia="zh-CN"/>
              </w:rPr>
              <w:t>MIMO scheme</w:t>
            </w:r>
          </w:p>
        </w:tc>
        <w:tc>
          <w:tcPr>
            <w:tcW w:w="3790" w:type="pct"/>
            <w:vAlign w:val="center"/>
          </w:tcPr>
          <w:p w14:paraId="781FC24A" w14:textId="77777777" w:rsidR="00FC5BF0" w:rsidRPr="003E2248" w:rsidRDefault="00FC5BF0" w:rsidP="003E2248">
            <w:pPr>
              <w:widowControl w:val="0"/>
              <w:jc w:val="center"/>
              <w:rPr>
                <w:sz w:val="18"/>
                <w:lang w:eastAsia="zh-CN"/>
              </w:rPr>
            </w:pPr>
            <w:r w:rsidRPr="003E2248">
              <w:rPr>
                <w:rFonts w:hint="eastAsia"/>
                <w:sz w:val="18"/>
                <w:lang w:eastAsia="zh-CN"/>
              </w:rPr>
              <w:t>SU/MU-MIMO</w:t>
            </w:r>
            <w:r w:rsidRPr="003E2248">
              <w:rPr>
                <w:sz w:val="18"/>
                <w:lang w:eastAsia="zh-CN"/>
              </w:rPr>
              <w:t xml:space="preserve"> with maximum 12 layers;</w:t>
            </w:r>
          </w:p>
        </w:tc>
      </w:tr>
      <w:tr w:rsidR="00FC5BF0" w14:paraId="3E40E54A" w14:textId="77777777" w:rsidTr="003E2248">
        <w:trPr>
          <w:trHeight w:val="31"/>
        </w:trPr>
        <w:tc>
          <w:tcPr>
            <w:tcW w:w="1210" w:type="pct"/>
            <w:vAlign w:val="center"/>
          </w:tcPr>
          <w:p w14:paraId="076C6A6E" w14:textId="77777777" w:rsidR="00FC5BF0" w:rsidRPr="003E2248" w:rsidRDefault="00FC5BF0" w:rsidP="003E2248">
            <w:pPr>
              <w:widowControl w:val="0"/>
              <w:jc w:val="center"/>
              <w:rPr>
                <w:sz w:val="18"/>
                <w:lang w:eastAsia="zh-CN"/>
              </w:rPr>
            </w:pPr>
            <w:r w:rsidRPr="003E2248">
              <w:rPr>
                <w:rFonts w:hint="eastAsia"/>
                <w:sz w:val="18"/>
                <w:lang w:eastAsia="zh-CN"/>
              </w:rPr>
              <w:t>Scheduler</w:t>
            </w:r>
          </w:p>
        </w:tc>
        <w:tc>
          <w:tcPr>
            <w:tcW w:w="3790" w:type="pct"/>
            <w:vAlign w:val="center"/>
          </w:tcPr>
          <w:p w14:paraId="653BB2A2" w14:textId="77777777" w:rsidR="00FC5BF0" w:rsidRPr="003E2248" w:rsidRDefault="00FC5BF0" w:rsidP="003E2248">
            <w:pPr>
              <w:widowControl w:val="0"/>
              <w:jc w:val="center"/>
              <w:rPr>
                <w:sz w:val="18"/>
                <w:lang w:eastAsia="zh-CN"/>
              </w:rPr>
            </w:pPr>
            <w:r w:rsidRPr="003E2248">
              <w:rPr>
                <w:rFonts w:hint="eastAsia"/>
                <w:sz w:val="18"/>
                <w:lang w:eastAsia="zh-CN"/>
              </w:rPr>
              <w:t>PF</w:t>
            </w:r>
          </w:p>
        </w:tc>
      </w:tr>
      <w:tr w:rsidR="00FC5BF0" w14:paraId="1A81B10B" w14:textId="77777777" w:rsidTr="003E2248">
        <w:tc>
          <w:tcPr>
            <w:tcW w:w="1210" w:type="pct"/>
            <w:vAlign w:val="center"/>
          </w:tcPr>
          <w:p w14:paraId="5AA92C10" w14:textId="77777777" w:rsidR="00FC5BF0" w:rsidRPr="003E2248" w:rsidRDefault="00FC5BF0" w:rsidP="003E2248">
            <w:pPr>
              <w:widowControl w:val="0"/>
              <w:jc w:val="center"/>
              <w:rPr>
                <w:sz w:val="18"/>
                <w:lang w:eastAsia="zh-CN"/>
              </w:rPr>
            </w:pPr>
            <w:r w:rsidRPr="003E2248">
              <w:rPr>
                <w:rFonts w:hint="eastAsia"/>
                <w:sz w:val="18"/>
                <w:lang w:eastAsia="zh-CN"/>
              </w:rPr>
              <w:t>Traffic model</w:t>
            </w:r>
          </w:p>
        </w:tc>
        <w:tc>
          <w:tcPr>
            <w:tcW w:w="3790" w:type="pct"/>
            <w:vAlign w:val="center"/>
          </w:tcPr>
          <w:p w14:paraId="270C3609" w14:textId="77777777" w:rsidR="00FC5BF0" w:rsidRPr="003E2248" w:rsidRDefault="00FC5BF0" w:rsidP="003E2248">
            <w:pPr>
              <w:widowControl w:val="0"/>
              <w:jc w:val="center"/>
              <w:rPr>
                <w:sz w:val="18"/>
                <w:lang w:eastAsia="zh-CN"/>
              </w:rPr>
            </w:pPr>
            <w:r w:rsidRPr="003E2248">
              <w:rPr>
                <w:sz w:val="18"/>
                <w:lang w:eastAsia="zh-CN"/>
              </w:rPr>
              <w:t>Full Buffer</w:t>
            </w:r>
          </w:p>
        </w:tc>
      </w:tr>
      <w:tr w:rsidR="00FC5BF0" w14:paraId="6C921A6F" w14:textId="77777777" w:rsidTr="003E2248">
        <w:tc>
          <w:tcPr>
            <w:tcW w:w="1210" w:type="pct"/>
            <w:vAlign w:val="center"/>
          </w:tcPr>
          <w:p w14:paraId="7C71A831" w14:textId="77777777" w:rsidR="00FC5BF0" w:rsidRPr="003E2248" w:rsidRDefault="00FC5BF0" w:rsidP="003E2248">
            <w:pPr>
              <w:widowControl w:val="0"/>
              <w:jc w:val="center"/>
              <w:rPr>
                <w:sz w:val="18"/>
                <w:lang w:eastAsia="zh-CN"/>
              </w:rPr>
            </w:pPr>
            <w:r w:rsidRPr="003E2248">
              <w:rPr>
                <w:rFonts w:hint="eastAsia"/>
                <w:sz w:val="18"/>
                <w:lang w:eastAsia="zh-CN"/>
              </w:rPr>
              <w:t>Feedback assumption</w:t>
            </w:r>
          </w:p>
        </w:tc>
        <w:tc>
          <w:tcPr>
            <w:tcW w:w="3790" w:type="pct"/>
            <w:vAlign w:val="center"/>
          </w:tcPr>
          <w:p w14:paraId="2F4E5EA8" w14:textId="77777777" w:rsidR="00FC5BF0" w:rsidRPr="003E2248" w:rsidRDefault="00FC5BF0" w:rsidP="003E2248">
            <w:pPr>
              <w:widowControl w:val="0"/>
              <w:jc w:val="center"/>
              <w:rPr>
                <w:sz w:val="18"/>
                <w:lang w:eastAsia="zh-CN"/>
              </w:rPr>
            </w:pPr>
            <w:r w:rsidRPr="003E2248">
              <w:rPr>
                <w:rFonts w:hint="eastAsia"/>
                <w:sz w:val="18"/>
                <w:lang w:eastAsia="zh-CN"/>
              </w:rPr>
              <w:t>Realistic</w:t>
            </w:r>
          </w:p>
        </w:tc>
      </w:tr>
      <w:tr w:rsidR="00FC5BF0" w14:paraId="6C8E4213" w14:textId="77777777" w:rsidTr="003E2248">
        <w:tc>
          <w:tcPr>
            <w:tcW w:w="1210" w:type="pct"/>
            <w:vAlign w:val="center"/>
          </w:tcPr>
          <w:p w14:paraId="3C0D1880" w14:textId="77777777" w:rsidR="00FC5BF0" w:rsidRPr="003E2248" w:rsidRDefault="00FC5BF0" w:rsidP="003E2248">
            <w:pPr>
              <w:widowControl w:val="0"/>
              <w:jc w:val="center"/>
              <w:rPr>
                <w:sz w:val="18"/>
                <w:lang w:eastAsia="zh-CN"/>
              </w:rPr>
            </w:pPr>
            <w:r w:rsidRPr="003E2248">
              <w:rPr>
                <w:rFonts w:hint="eastAsia"/>
                <w:sz w:val="18"/>
                <w:lang w:eastAsia="zh-CN"/>
              </w:rPr>
              <w:t>Channel</w:t>
            </w:r>
            <w:r w:rsidRPr="003E2248">
              <w:rPr>
                <w:sz w:val="18"/>
                <w:lang w:eastAsia="zh-CN"/>
              </w:rPr>
              <w:t xml:space="preserve"> estimation</w:t>
            </w:r>
          </w:p>
        </w:tc>
        <w:tc>
          <w:tcPr>
            <w:tcW w:w="3790" w:type="pct"/>
            <w:vAlign w:val="center"/>
          </w:tcPr>
          <w:p w14:paraId="5D71A9DC" w14:textId="77777777" w:rsidR="00FC5BF0" w:rsidRPr="003E2248" w:rsidRDefault="00FC5BF0" w:rsidP="003E2248">
            <w:pPr>
              <w:widowControl w:val="0"/>
              <w:jc w:val="center"/>
              <w:rPr>
                <w:sz w:val="18"/>
                <w:lang w:eastAsia="zh-CN"/>
              </w:rPr>
            </w:pPr>
            <w:r w:rsidRPr="003E2248">
              <w:rPr>
                <w:rFonts w:hint="eastAsia"/>
                <w:sz w:val="18"/>
                <w:lang w:eastAsia="zh-CN"/>
              </w:rPr>
              <w:t>Realistic</w:t>
            </w:r>
          </w:p>
        </w:tc>
      </w:tr>
    </w:tbl>
    <w:p w14:paraId="51BC83E5" w14:textId="77777777" w:rsidR="00FC5BF0" w:rsidRPr="007F3D55" w:rsidRDefault="00FC5BF0" w:rsidP="00E51FB8"/>
    <w:sectPr w:rsidR="00FC5BF0" w:rsidRPr="007F3D55" w:rsidSect="00474F3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4613B" w14:textId="77777777" w:rsidR="008F7164" w:rsidRDefault="008F7164">
      <w:pPr>
        <w:spacing w:after="0"/>
      </w:pPr>
      <w:r>
        <w:separator/>
      </w:r>
    </w:p>
  </w:endnote>
  <w:endnote w:type="continuationSeparator" w:id="0">
    <w:p w14:paraId="589DCD52" w14:textId="77777777" w:rsidR="008F7164" w:rsidRDefault="008F7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AA22A" w14:textId="77777777" w:rsidR="008F7164" w:rsidRDefault="008F7164">
      <w:pPr>
        <w:spacing w:after="0"/>
      </w:pPr>
      <w:r>
        <w:separator/>
      </w:r>
    </w:p>
  </w:footnote>
  <w:footnote w:type="continuationSeparator" w:id="0">
    <w:p w14:paraId="71991E06" w14:textId="77777777" w:rsidR="008F7164" w:rsidRDefault="008F71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99D79" w14:textId="77777777" w:rsidR="00FA5932" w:rsidRDefault="00FA59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6F3F"/>
    <w:multiLevelType w:val="hybridMultilevel"/>
    <w:tmpl w:val="47A27080"/>
    <w:lvl w:ilvl="0" w:tplc="872C4DF8">
      <w:start w:val="1"/>
      <w:numFmt w:val="bullet"/>
      <w:lvlText w:val="·"/>
      <w:lvlJc w:val="left"/>
      <w:pPr>
        <w:ind w:left="928" w:hanging="360"/>
      </w:pPr>
      <w:rPr>
        <w:rFonts w:ascii="Courier New" w:hAnsi="Courier New"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5A1E89"/>
    <w:multiLevelType w:val="hybridMultilevel"/>
    <w:tmpl w:val="2C96C6FE"/>
    <w:lvl w:ilvl="0" w:tplc="AC220FEE">
      <w:start w:val="1"/>
      <w:numFmt w:val="decimal"/>
      <w:lvlText w:val="%1."/>
      <w:lvlJc w:val="left"/>
      <w:pPr>
        <w:tabs>
          <w:tab w:val="num" w:pos="720"/>
        </w:tabs>
        <w:ind w:left="720" w:hanging="360"/>
      </w:pPr>
    </w:lvl>
    <w:lvl w:ilvl="1" w:tplc="7B46C7A6">
      <w:numFmt w:val="bullet"/>
      <w:lvlText w:val="–"/>
      <w:lvlJc w:val="left"/>
      <w:pPr>
        <w:tabs>
          <w:tab w:val="num" w:pos="1440"/>
        </w:tabs>
        <w:ind w:left="1440" w:hanging="360"/>
      </w:pPr>
      <w:rPr>
        <w:rFonts w:ascii="宋体" w:hAnsi="宋体" w:hint="default"/>
      </w:rPr>
    </w:lvl>
    <w:lvl w:ilvl="2" w:tplc="B618284E" w:tentative="1">
      <w:start w:val="1"/>
      <w:numFmt w:val="decimal"/>
      <w:lvlText w:val="%3."/>
      <w:lvlJc w:val="left"/>
      <w:pPr>
        <w:tabs>
          <w:tab w:val="num" w:pos="2160"/>
        </w:tabs>
        <w:ind w:left="2160" w:hanging="360"/>
      </w:pPr>
    </w:lvl>
    <w:lvl w:ilvl="3" w:tplc="8080260C" w:tentative="1">
      <w:start w:val="1"/>
      <w:numFmt w:val="decimal"/>
      <w:lvlText w:val="%4."/>
      <w:lvlJc w:val="left"/>
      <w:pPr>
        <w:tabs>
          <w:tab w:val="num" w:pos="2880"/>
        </w:tabs>
        <w:ind w:left="2880" w:hanging="360"/>
      </w:pPr>
    </w:lvl>
    <w:lvl w:ilvl="4" w:tplc="27DEFACE" w:tentative="1">
      <w:start w:val="1"/>
      <w:numFmt w:val="decimal"/>
      <w:lvlText w:val="%5."/>
      <w:lvlJc w:val="left"/>
      <w:pPr>
        <w:tabs>
          <w:tab w:val="num" w:pos="3600"/>
        </w:tabs>
        <w:ind w:left="3600" w:hanging="360"/>
      </w:pPr>
    </w:lvl>
    <w:lvl w:ilvl="5" w:tplc="5B12419E" w:tentative="1">
      <w:start w:val="1"/>
      <w:numFmt w:val="decimal"/>
      <w:lvlText w:val="%6."/>
      <w:lvlJc w:val="left"/>
      <w:pPr>
        <w:tabs>
          <w:tab w:val="num" w:pos="4320"/>
        </w:tabs>
        <w:ind w:left="4320" w:hanging="360"/>
      </w:pPr>
    </w:lvl>
    <w:lvl w:ilvl="6" w:tplc="CF684304" w:tentative="1">
      <w:start w:val="1"/>
      <w:numFmt w:val="decimal"/>
      <w:lvlText w:val="%7."/>
      <w:lvlJc w:val="left"/>
      <w:pPr>
        <w:tabs>
          <w:tab w:val="num" w:pos="5040"/>
        </w:tabs>
        <w:ind w:left="5040" w:hanging="360"/>
      </w:pPr>
    </w:lvl>
    <w:lvl w:ilvl="7" w:tplc="589AA836" w:tentative="1">
      <w:start w:val="1"/>
      <w:numFmt w:val="decimal"/>
      <w:lvlText w:val="%8."/>
      <w:lvlJc w:val="left"/>
      <w:pPr>
        <w:tabs>
          <w:tab w:val="num" w:pos="5760"/>
        </w:tabs>
        <w:ind w:left="5760" w:hanging="360"/>
      </w:pPr>
    </w:lvl>
    <w:lvl w:ilvl="8" w:tplc="C5FE36FE" w:tentative="1">
      <w:start w:val="1"/>
      <w:numFmt w:val="decimal"/>
      <w:lvlText w:val="%9."/>
      <w:lvlJc w:val="left"/>
      <w:pPr>
        <w:tabs>
          <w:tab w:val="num" w:pos="6480"/>
        </w:tabs>
        <w:ind w:left="6480" w:hanging="360"/>
      </w:pPr>
    </w:lvl>
  </w:abstractNum>
  <w:abstractNum w:abstractNumId="2" w15:restartNumberingAfterBreak="0">
    <w:nsid w:val="0F2D5300"/>
    <w:multiLevelType w:val="hybridMultilevel"/>
    <w:tmpl w:val="C7884562"/>
    <w:lvl w:ilvl="0" w:tplc="04090003">
      <w:start w:val="1"/>
      <w:numFmt w:val="bullet"/>
      <w:lvlText w:val="o"/>
      <w:lvlJc w:val="left"/>
      <w:pPr>
        <w:ind w:left="420" w:hanging="420"/>
      </w:pPr>
      <w:rPr>
        <w:rFonts w:ascii="Courier New" w:hAnsi="Courier New" w:cs="Courier New" w:hint="default"/>
      </w:rPr>
    </w:lvl>
    <w:lvl w:ilvl="1" w:tplc="CFF22414">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123FBD"/>
    <w:multiLevelType w:val="hybridMultilevel"/>
    <w:tmpl w:val="51D0E8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FA0440"/>
    <w:multiLevelType w:val="hybridMultilevel"/>
    <w:tmpl w:val="672429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53A1A"/>
    <w:multiLevelType w:val="hybridMultilevel"/>
    <w:tmpl w:val="7EBEB552"/>
    <w:lvl w:ilvl="0" w:tplc="5C16212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A53704"/>
    <w:multiLevelType w:val="hybridMultilevel"/>
    <w:tmpl w:val="8CE81186"/>
    <w:lvl w:ilvl="0" w:tplc="48B6FE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5C55E0"/>
    <w:multiLevelType w:val="hybridMultilevel"/>
    <w:tmpl w:val="4FDAD9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880867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1D4166"/>
    <w:multiLevelType w:val="hybridMultilevel"/>
    <w:tmpl w:val="C4B880CE"/>
    <w:lvl w:ilvl="0" w:tplc="C1AA1A2A">
      <w:start w:val="1"/>
      <w:numFmt w:val="bullet"/>
      <w:lvlText w:val="•"/>
      <w:lvlJc w:val="left"/>
      <w:pPr>
        <w:tabs>
          <w:tab w:val="num" w:pos="720"/>
        </w:tabs>
        <w:ind w:left="720" w:hanging="360"/>
      </w:pPr>
      <w:rPr>
        <w:rFonts w:ascii="宋体" w:hAnsi="宋体" w:hint="default"/>
      </w:rPr>
    </w:lvl>
    <w:lvl w:ilvl="1" w:tplc="3A5E9AFE">
      <w:numFmt w:val="none"/>
      <w:lvlText w:val=""/>
      <w:lvlJc w:val="left"/>
      <w:pPr>
        <w:tabs>
          <w:tab w:val="num" w:pos="360"/>
        </w:tabs>
      </w:pPr>
    </w:lvl>
    <w:lvl w:ilvl="2" w:tplc="75BE72C4">
      <w:start w:val="1"/>
      <w:numFmt w:val="bullet"/>
      <w:lvlText w:val="•"/>
      <w:lvlJc w:val="left"/>
      <w:pPr>
        <w:tabs>
          <w:tab w:val="num" w:pos="2160"/>
        </w:tabs>
        <w:ind w:left="2160" w:hanging="360"/>
      </w:pPr>
      <w:rPr>
        <w:rFonts w:ascii="宋体" w:hAnsi="宋体" w:hint="default"/>
      </w:rPr>
    </w:lvl>
    <w:lvl w:ilvl="3" w:tplc="62B060EA" w:tentative="1">
      <w:start w:val="1"/>
      <w:numFmt w:val="bullet"/>
      <w:lvlText w:val="•"/>
      <w:lvlJc w:val="left"/>
      <w:pPr>
        <w:tabs>
          <w:tab w:val="num" w:pos="2880"/>
        </w:tabs>
        <w:ind w:left="2880" w:hanging="360"/>
      </w:pPr>
      <w:rPr>
        <w:rFonts w:ascii="宋体" w:hAnsi="宋体" w:hint="default"/>
      </w:rPr>
    </w:lvl>
    <w:lvl w:ilvl="4" w:tplc="60CABA80" w:tentative="1">
      <w:start w:val="1"/>
      <w:numFmt w:val="bullet"/>
      <w:lvlText w:val="•"/>
      <w:lvlJc w:val="left"/>
      <w:pPr>
        <w:tabs>
          <w:tab w:val="num" w:pos="3600"/>
        </w:tabs>
        <w:ind w:left="3600" w:hanging="360"/>
      </w:pPr>
      <w:rPr>
        <w:rFonts w:ascii="宋体" w:hAnsi="宋体" w:hint="default"/>
      </w:rPr>
    </w:lvl>
    <w:lvl w:ilvl="5" w:tplc="360AAA7A" w:tentative="1">
      <w:start w:val="1"/>
      <w:numFmt w:val="bullet"/>
      <w:lvlText w:val="•"/>
      <w:lvlJc w:val="left"/>
      <w:pPr>
        <w:tabs>
          <w:tab w:val="num" w:pos="4320"/>
        </w:tabs>
        <w:ind w:left="4320" w:hanging="360"/>
      </w:pPr>
      <w:rPr>
        <w:rFonts w:ascii="宋体" w:hAnsi="宋体" w:hint="default"/>
      </w:rPr>
    </w:lvl>
    <w:lvl w:ilvl="6" w:tplc="7678565A" w:tentative="1">
      <w:start w:val="1"/>
      <w:numFmt w:val="bullet"/>
      <w:lvlText w:val="•"/>
      <w:lvlJc w:val="left"/>
      <w:pPr>
        <w:tabs>
          <w:tab w:val="num" w:pos="5040"/>
        </w:tabs>
        <w:ind w:left="5040" w:hanging="360"/>
      </w:pPr>
      <w:rPr>
        <w:rFonts w:ascii="宋体" w:hAnsi="宋体" w:hint="default"/>
      </w:rPr>
    </w:lvl>
    <w:lvl w:ilvl="7" w:tplc="144C23B8" w:tentative="1">
      <w:start w:val="1"/>
      <w:numFmt w:val="bullet"/>
      <w:lvlText w:val="•"/>
      <w:lvlJc w:val="left"/>
      <w:pPr>
        <w:tabs>
          <w:tab w:val="num" w:pos="5760"/>
        </w:tabs>
        <w:ind w:left="5760" w:hanging="360"/>
      </w:pPr>
      <w:rPr>
        <w:rFonts w:ascii="宋体" w:hAnsi="宋体" w:hint="default"/>
      </w:rPr>
    </w:lvl>
    <w:lvl w:ilvl="8" w:tplc="B8BA5C40"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54A5110F"/>
    <w:multiLevelType w:val="hybridMultilevel"/>
    <w:tmpl w:val="2C96C6FE"/>
    <w:lvl w:ilvl="0" w:tplc="AC220FEE">
      <w:start w:val="1"/>
      <w:numFmt w:val="decimal"/>
      <w:lvlText w:val="%1."/>
      <w:lvlJc w:val="left"/>
      <w:pPr>
        <w:tabs>
          <w:tab w:val="num" w:pos="720"/>
        </w:tabs>
        <w:ind w:left="720" w:hanging="360"/>
      </w:pPr>
    </w:lvl>
    <w:lvl w:ilvl="1" w:tplc="7B46C7A6">
      <w:numFmt w:val="bullet"/>
      <w:lvlText w:val="–"/>
      <w:lvlJc w:val="left"/>
      <w:pPr>
        <w:tabs>
          <w:tab w:val="num" w:pos="1440"/>
        </w:tabs>
        <w:ind w:left="1440" w:hanging="360"/>
      </w:pPr>
      <w:rPr>
        <w:rFonts w:ascii="宋体" w:hAnsi="宋体" w:hint="default"/>
      </w:rPr>
    </w:lvl>
    <w:lvl w:ilvl="2" w:tplc="B618284E" w:tentative="1">
      <w:start w:val="1"/>
      <w:numFmt w:val="decimal"/>
      <w:lvlText w:val="%3."/>
      <w:lvlJc w:val="left"/>
      <w:pPr>
        <w:tabs>
          <w:tab w:val="num" w:pos="2160"/>
        </w:tabs>
        <w:ind w:left="2160" w:hanging="360"/>
      </w:pPr>
    </w:lvl>
    <w:lvl w:ilvl="3" w:tplc="8080260C" w:tentative="1">
      <w:start w:val="1"/>
      <w:numFmt w:val="decimal"/>
      <w:lvlText w:val="%4."/>
      <w:lvlJc w:val="left"/>
      <w:pPr>
        <w:tabs>
          <w:tab w:val="num" w:pos="2880"/>
        </w:tabs>
        <w:ind w:left="2880" w:hanging="360"/>
      </w:pPr>
    </w:lvl>
    <w:lvl w:ilvl="4" w:tplc="27DEFACE" w:tentative="1">
      <w:start w:val="1"/>
      <w:numFmt w:val="decimal"/>
      <w:lvlText w:val="%5."/>
      <w:lvlJc w:val="left"/>
      <w:pPr>
        <w:tabs>
          <w:tab w:val="num" w:pos="3600"/>
        </w:tabs>
        <w:ind w:left="3600" w:hanging="360"/>
      </w:pPr>
    </w:lvl>
    <w:lvl w:ilvl="5" w:tplc="5B12419E" w:tentative="1">
      <w:start w:val="1"/>
      <w:numFmt w:val="decimal"/>
      <w:lvlText w:val="%6."/>
      <w:lvlJc w:val="left"/>
      <w:pPr>
        <w:tabs>
          <w:tab w:val="num" w:pos="4320"/>
        </w:tabs>
        <w:ind w:left="4320" w:hanging="360"/>
      </w:pPr>
    </w:lvl>
    <w:lvl w:ilvl="6" w:tplc="CF684304" w:tentative="1">
      <w:start w:val="1"/>
      <w:numFmt w:val="decimal"/>
      <w:lvlText w:val="%7."/>
      <w:lvlJc w:val="left"/>
      <w:pPr>
        <w:tabs>
          <w:tab w:val="num" w:pos="5040"/>
        </w:tabs>
        <w:ind w:left="5040" w:hanging="360"/>
      </w:pPr>
    </w:lvl>
    <w:lvl w:ilvl="7" w:tplc="589AA836" w:tentative="1">
      <w:start w:val="1"/>
      <w:numFmt w:val="decimal"/>
      <w:lvlText w:val="%8."/>
      <w:lvlJc w:val="left"/>
      <w:pPr>
        <w:tabs>
          <w:tab w:val="num" w:pos="5760"/>
        </w:tabs>
        <w:ind w:left="5760" w:hanging="360"/>
      </w:pPr>
    </w:lvl>
    <w:lvl w:ilvl="8" w:tplc="C5FE36FE" w:tentative="1">
      <w:start w:val="1"/>
      <w:numFmt w:val="decimal"/>
      <w:lvlText w:val="%9."/>
      <w:lvlJc w:val="left"/>
      <w:pPr>
        <w:tabs>
          <w:tab w:val="num" w:pos="6480"/>
        </w:tabs>
        <w:ind w:left="6480" w:hanging="360"/>
      </w:pPr>
    </w:lvl>
  </w:abstractNum>
  <w:abstractNum w:abstractNumId="10" w15:restartNumberingAfterBreak="0">
    <w:nsid w:val="568620AB"/>
    <w:multiLevelType w:val="hybridMultilevel"/>
    <w:tmpl w:val="F7FC2F8E"/>
    <w:lvl w:ilvl="0" w:tplc="0409000F">
      <w:start w:val="1"/>
      <w:numFmt w:val="decimal"/>
      <w:lvlText w:val="%1."/>
      <w:lvlJc w:val="left"/>
      <w:pPr>
        <w:tabs>
          <w:tab w:val="num" w:pos="720"/>
        </w:tabs>
        <w:ind w:left="720" w:hanging="360"/>
      </w:pPr>
      <w:rPr>
        <w:rFonts w:hint="default"/>
      </w:rPr>
    </w:lvl>
    <w:lvl w:ilvl="1" w:tplc="4DCA8DE4">
      <w:numFmt w:val="bullet"/>
      <w:lvlText w:val="•"/>
      <w:lvlJc w:val="left"/>
      <w:pPr>
        <w:tabs>
          <w:tab w:val="num" w:pos="1440"/>
        </w:tabs>
        <w:ind w:left="1440" w:hanging="360"/>
      </w:pPr>
      <w:rPr>
        <w:rFonts w:ascii="Arial" w:hAnsi="Arial" w:hint="default"/>
      </w:rPr>
    </w:lvl>
    <w:lvl w:ilvl="2" w:tplc="0BC4CD16" w:tentative="1">
      <w:start w:val="1"/>
      <w:numFmt w:val="bullet"/>
      <w:lvlText w:val="•"/>
      <w:lvlJc w:val="left"/>
      <w:pPr>
        <w:tabs>
          <w:tab w:val="num" w:pos="2160"/>
        </w:tabs>
        <w:ind w:left="2160" w:hanging="360"/>
      </w:pPr>
      <w:rPr>
        <w:rFonts w:ascii="Arial" w:hAnsi="Arial" w:hint="default"/>
      </w:rPr>
    </w:lvl>
    <w:lvl w:ilvl="3" w:tplc="766EC42C" w:tentative="1">
      <w:start w:val="1"/>
      <w:numFmt w:val="bullet"/>
      <w:lvlText w:val="•"/>
      <w:lvlJc w:val="left"/>
      <w:pPr>
        <w:tabs>
          <w:tab w:val="num" w:pos="2880"/>
        </w:tabs>
        <w:ind w:left="2880" w:hanging="360"/>
      </w:pPr>
      <w:rPr>
        <w:rFonts w:ascii="Arial" w:hAnsi="Arial" w:hint="default"/>
      </w:rPr>
    </w:lvl>
    <w:lvl w:ilvl="4" w:tplc="80DAD42A" w:tentative="1">
      <w:start w:val="1"/>
      <w:numFmt w:val="bullet"/>
      <w:lvlText w:val="•"/>
      <w:lvlJc w:val="left"/>
      <w:pPr>
        <w:tabs>
          <w:tab w:val="num" w:pos="3600"/>
        </w:tabs>
        <w:ind w:left="3600" w:hanging="360"/>
      </w:pPr>
      <w:rPr>
        <w:rFonts w:ascii="Arial" w:hAnsi="Arial" w:hint="default"/>
      </w:rPr>
    </w:lvl>
    <w:lvl w:ilvl="5" w:tplc="E7761A86" w:tentative="1">
      <w:start w:val="1"/>
      <w:numFmt w:val="bullet"/>
      <w:lvlText w:val="•"/>
      <w:lvlJc w:val="left"/>
      <w:pPr>
        <w:tabs>
          <w:tab w:val="num" w:pos="4320"/>
        </w:tabs>
        <w:ind w:left="4320" w:hanging="360"/>
      </w:pPr>
      <w:rPr>
        <w:rFonts w:ascii="Arial" w:hAnsi="Arial" w:hint="default"/>
      </w:rPr>
    </w:lvl>
    <w:lvl w:ilvl="6" w:tplc="EBC441A4" w:tentative="1">
      <w:start w:val="1"/>
      <w:numFmt w:val="bullet"/>
      <w:lvlText w:val="•"/>
      <w:lvlJc w:val="left"/>
      <w:pPr>
        <w:tabs>
          <w:tab w:val="num" w:pos="5040"/>
        </w:tabs>
        <w:ind w:left="5040" w:hanging="360"/>
      </w:pPr>
      <w:rPr>
        <w:rFonts w:ascii="Arial" w:hAnsi="Arial" w:hint="default"/>
      </w:rPr>
    </w:lvl>
    <w:lvl w:ilvl="7" w:tplc="C598D928" w:tentative="1">
      <w:start w:val="1"/>
      <w:numFmt w:val="bullet"/>
      <w:lvlText w:val="•"/>
      <w:lvlJc w:val="left"/>
      <w:pPr>
        <w:tabs>
          <w:tab w:val="num" w:pos="5760"/>
        </w:tabs>
        <w:ind w:left="5760" w:hanging="360"/>
      </w:pPr>
      <w:rPr>
        <w:rFonts w:ascii="Arial" w:hAnsi="Arial" w:hint="default"/>
      </w:rPr>
    </w:lvl>
    <w:lvl w:ilvl="8" w:tplc="94A864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C43948"/>
    <w:multiLevelType w:val="hybridMultilevel"/>
    <w:tmpl w:val="63AE9CA0"/>
    <w:lvl w:ilvl="0" w:tplc="48B6FE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27F54"/>
    <w:multiLevelType w:val="hybridMultilevel"/>
    <w:tmpl w:val="1AA81AB4"/>
    <w:lvl w:ilvl="0" w:tplc="04090003">
      <w:start w:val="1"/>
      <w:numFmt w:val="bullet"/>
      <w:lvlText w:val="o"/>
      <w:lvlJc w:val="left"/>
      <w:pPr>
        <w:tabs>
          <w:tab w:val="num" w:pos="360"/>
        </w:tabs>
        <w:ind w:left="360" w:hanging="360"/>
      </w:pPr>
      <w:rPr>
        <w:rFonts w:ascii="Courier New" w:hAnsi="Courier New" w:cs="Courier New" w:hint="default"/>
      </w:rPr>
    </w:lvl>
    <w:lvl w:ilvl="1" w:tplc="CFF22414">
      <w:numFmt w:val="bullet"/>
      <w:lvlText w:val="−"/>
      <w:lvlJc w:val="left"/>
      <w:pPr>
        <w:tabs>
          <w:tab w:val="num" w:pos="1080"/>
        </w:tabs>
        <w:ind w:left="1080" w:hanging="360"/>
      </w:pPr>
      <w:rPr>
        <w:rFonts w:ascii="Calibri" w:hAnsi="Calibri" w:hint="default"/>
      </w:rPr>
    </w:lvl>
    <w:lvl w:ilvl="2" w:tplc="872C4DF8">
      <w:start w:val="1"/>
      <w:numFmt w:val="bullet"/>
      <w:lvlText w:val="·"/>
      <w:lvlJc w:val="left"/>
      <w:pPr>
        <w:tabs>
          <w:tab w:val="num" w:pos="1800"/>
        </w:tabs>
        <w:ind w:left="1800" w:hanging="360"/>
      </w:pPr>
      <w:rPr>
        <w:rFonts w:ascii="Courier New" w:hAnsi="Courier New" w:hint="default"/>
      </w:rPr>
    </w:lvl>
    <w:lvl w:ilvl="3" w:tplc="F33018AA" w:tentative="1">
      <w:start w:val="1"/>
      <w:numFmt w:val="bullet"/>
      <w:lvlText w:val="•"/>
      <w:lvlJc w:val="left"/>
      <w:pPr>
        <w:tabs>
          <w:tab w:val="num" w:pos="2520"/>
        </w:tabs>
        <w:ind w:left="2520" w:hanging="360"/>
      </w:pPr>
      <w:rPr>
        <w:rFonts w:ascii="Arial" w:hAnsi="Arial" w:hint="default"/>
      </w:rPr>
    </w:lvl>
    <w:lvl w:ilvl="4" w:tplc="80D03876" w:tentative="1">
      <w:start w:val="1"/>
      <w:numFmt w:val="bullet"/>
      <w:lvlText w:val="•"/>
      <w:lvlJc w:val="left"/>
      <w:pPr>
        <w:tabs>
          <w:tab w:val="num" w:pos="3240"/>
        </w:tabs>
        <w:ind w:left="3240" w:hanging="360"/>
      </w:pPr>
      <w:rPr>
        <w:rFonts w:ascii="Arial" w:hAnsi="Arial" w:hint="default"/>
      </w:rPr>
    </w:lvl>
    <w:lvl w:ilvl="5" w:tplc="56623F2E" w:tentative="1">
      <w:start w:val="1"/>
      <w:numFmt w:val="bullet"/>
      <w:lvlText w:val="•"/>
      <w:lvlJc w:val="left"/>
      <w:pPr>
        <w:tabs>
          <w:tab w:val="num" w:pos="3960"/>
        </w:tabs>
        <w:ind w:left="3960" w:hanging="360"/>
      </w:pPr>
      <w:rPr>
        <w:rFonts w:ascii="Arial" w:hAnsi="Arial" w:hint="default"/>
      </w:rPr>
    </w:lvl>
    <w:lvl w:ilvl="6" w:tplc="2A743316" w:tentative="1">
      <w:start w:val="1"/>
      <w:numFmt w:val="bullet"/>
      <w:lvlText w:val="•"/>
      <w:lvlJc w:val="left"/>
      <w:pPr>
        <w:tabs>
          <w:tab w:val="num" w:pos="4680"/>
        </w:tabs>
        <w:ind w:left="4680" w:hanging="360"/>
      </w:pPr>
      <w:rPr>
        <w:rFonts w:ascii="Arial" w:hAnsi="Arial" w:hint="default"/>
      </w:rPr>
    </w:lvl>
    <w:lvl w:ilvl="7" w:tplc="1E5884EA" w:tentative="1">
      <w:start w:val="1"/>
      <w:numFmt w:val="bullet"/>
      <w:lvlText w:val="•"/>
      <w:lvlJc w:val="left"/>
      <w:pPr>
        <w:tabs>
          <w:tab w:val="num" w:pos="5400"/>
        </w:tabs>
        <w:ind w:left="5400" w:hanging="360"/>
      </w:pPr>
      <w:rPr>
        <w:rFonts w:ascii="Arial" w:hAnsi="Arial" w:hint="default"/>
      </w:rPr>
    </w:lvl>
    <w:lvl w:ilvl="8" w:tplc="A4BA0B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1C34D8D"/>
    <w:multiLevelType w:val="hybridMultilevel"/>
    <w:tmpl w:val="BD2EFF16"/>
    <w:lvl w:ilvl="0" w:tplc="19A2A39C">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CA83D69"/>
    <w:multiLevelType w:val="hybridMultilevel"/>
    <w:tmpl w:val="36B631F0"/>
    <w:lvl w:ilvl="0" w:tplc="19A2A39C">
      <w:numFmt w:val="bullet"/>
      <w:lvlText w:val="-"/>
      <w:lvlJc w:val="left"/>
      <w:pPr>
        <w:ind w:left="704" w:hanging="420"/>
      </w:pPr>
      <w:rPr>
        <w:rFonts w:ascii="Times New Roman" w:eastAsia="宋体"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E963196"/>
    <w:multiLevelType w:val="hybridMultilevel"/>
    <w:tmpl w:val="A1F832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1E6731"/>
    <w:multiLevelType w:val="hybridMultilevel"/>
    <w:tmpl w:val="F7FC2F8E"/>
    <w:lvl w:ilvl="0" w:tplc="0409000F">
      <w:start w:val="1"/>
      <w:numFmt w:val="decimal"/>
      <w:lvlText w:val="%1."/>
      <w:lvlJc w:val="left"/>
      <w:pPr>
        <w:tabs>
          <w:tab w:val="num" w:pos="720"/>
        </w:tabs>
        <w:ind w:left="720" w:hanging="360"/>
      </w:pPr>
      <w:rPr>
        <w:rFonts w:hint="default"/>
      </w:rPr>
    </w:lvl>
    <w:lvl w:ilvl="1" w:tplc="4DCA8DE4">
      <w:numFmt w:val="bullet"/>
      <w:lvlText w:val="•"/>
      <w:lvlJc w:val="left"/>
      <w:pPr>
        <w:tabs>
          <w:tab w:val="num" w:pos="1440"/>
        </w:tabs>
        <w:ind w:left="1440" w:hanging="360"/>
      </w:pPr>
      <w:rPr>
        <w:rFonts w:ascii="Arial" w:hAnsi="Arial" w:hint="default"/>
      </w:rPr>
    </w:lvl>
    <w:lvl w:ilvl="2" w:tplc="0BC4CD16" w:tentative="1">
      <w:start w:val="1"/>
      <w:numFmt w:val="bullet"/>
      <w:lvlText w:val="•"/>
      <w:lvlJc w:val="left"/>
      <w:pPr>
        <w:tabs>
          <w:tab w:val="num" w:pos="2160"/>
        </w:tabs>
        <w:ind w:left="2160" w:hanging="360"/>
      </w:pPr>
      <w:rPr>
        <w:rFonts w:ascii="Arial" w:hAnsi="Arial" w:hint="default"/>
      </w:rPr>
    </w:lvl>
    <w:lvl w:ilvl="3" w:tplc="766EC42C" w:tentative="1">
      <w:start w:val="1"/>
      <w:numFmt w:val="bullet"/>
      <w:lvlText w:val="•"/>
      <w:lvlJc w:val="left"/>
      <w:pPr>
        <w:tabs>
          <w:tab w:val="num" w:pos="2880"/>
        </w:tabs>
        <w:ind w:left="2880" w:hanging="360"/>
      </w:pPr>
      <w:rPr>
        <w:rFonts w:ascii="Arial" w:hAnsi="Arial" w:hint="default"/>
      </w:rPr>
    </w:lvl>
    <w:lvl w:ilvl="4" w:tplc="80DAD42A" w:tentative="1">
      <w:start w:val="1"/>
      <w:numFmt w:val="bullet"/>
      <w:lvlText w:val="•"/>
      <w:lvlJc w:val="left"/>
      <w:pPr>
        <w:tabs>
          <w:tab w:val="num" w:pos="3600"/>
        </w:tabs>
        <w:ind w:left="3600" w:hanging="360"/>
      </w:pPr>
      <w:rPr>
        <w:rFonts w:ascii="Arial" w:hAnsi="Arial" w:hint="default"/>
      </w:rPr>
    </w:lvl>
    <w:lvl w:ilvl="5" w:tplc="E7761A86" w:tentative="1">
      <w:start w:val="1"/>
      <w:numFmt w:val="bullet"/>
      <w:lvlText w:val="•"/>
      <w:lvlJc w:val="left"/>
      <w:pPr>
        <w:tabs>
          <w:tab w:val="num" w:pos="4320"/>
        </w:tabs>
        <w:ind w:left="4320" w:hanging="360"/>
      </w:pPr>
      <w:rPr>
        <w:rFonts w:ascii="Arial" w:hAnsi="Arial" w:hint="default"/>
      </w:rPr>
    </w:lvl>
    <w:lvl w:ilvl="6" w:tplc="EBC441A4" w:tentative="1">
      <w:start w:val="1"/>
      <w:numFmt w:val="bullet"/>
      <w:lvlText w:val="•"/>
      <w:lvlJc w:val="left"/>
      <w:pPr>
        <w:tabs>
          <w:tab w:val="num" w:pos="5040"/>
        </w:tabs>
        <w:ind w:left="5040" w:hanging="360"/>
      </w:pPr>
      <w:rPr>
        <w:rFonts w:ascii="Arial" w:hAnsi="Arial" w:hint="default"/>
      </w:rPr>
    </w:lvl>
    <w:lvl w:ilvl="7" w:tplc="C598D928" w:tentative="1">
      <w:start w:val="1"/>
      <w:numFmt w:val="bullet"/>
      <w:lvlText w:val="•"/>
      <w:lvlJc w:val="left"/>
      <w:pPr>
        <w:tabs>
          <w:tab w:val="num" w:pos="5760"/>
        </w:tabs>
        <w:ind w:left="5760" w:hanging="360"/>
      </w:pPr>
      <w:rPr>
        <w:rFonts w:ascii="Arial" w:hAnsi="Arial" w:hint="default"/>
      </w:rPr>
    </w:lvl>
    <w:lvl w:ilvl="8" w:tplc="94A864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B20F9"/>
    <w:multiLevelType w:val="hybridMultilevel"/>
    <w:tmpl w:val="4BA0C86A"/>
    <w:lvl w:ilvl="0" w:tplc="CE6A689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367EF6"/>
    <w:multiLevelType w:val="hybridMultilevel"/>
    <w:tmpl w:val="F0E6623C"/>
    <w:lvl w:ilvl="0" w:tplc="04090001">
      <w:start w:val="1"/>
      <w:numFmt w:val="bullet"/>
      <w:lvlText w:val=""/>
      <w:lvlJc w:val="left"/>
      <w:pPr>
        <w:ind w:left="420" w:hanging="420"/>
      </w:pPr>
      <w:rPr>
        <w:rFonts w:ascii="Symbol" w:hAnsi="Symbol" w:hint="default"/>
      </w:rPr>
    </w:lvl>
    <w:lvl w:ilvl="1" w:tplc="767021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4"/>
  </w:num>
  <w:num w:numId="4">
    <w:abstractNumId w:val="0"/>
  </w:num>
  <w:num w:numId="5">
    <w:abstractNumId w:val="18"/>
  </w:num>
  <w:num w:numId="6">
    <w:abstractNumId w:val="4"/>
  </w:num>
  <w:num w:numId="7">
    <w:abstractNumId w:val="1"/>
  </w:num>
  <w:num w:numId="8">
    <w:abstractNumId w:val="8"/>
  </w:num>
  <w:num w:numId="9">
    <w:abstractNumId w:val="3"/>
  </w:num>
  <w:num w:numId="10">
    <w:abstractNumId w:val="15"/>
  </w:num>
  <w:num w:numId="11">
    <w:abstractNumId w:val="16"/>
  </w:num>
  <w:num w:numId="12">
    <w:abstractNumId w:val="2"/>
  </w:num>
  <w:num w:numId="13">
    <w:abstractNumId w:val="12"/>
  </w:num>
  <w:num w:numId="14">
    <w:abstractNumId w:val="6"/>
  </w:num>
  <w:num w:numId="15">
    <w:abstractNumId w:val="7"/>
  </w:num>
  <w:num w:numId="16">
    <w:abstractNumId w:val="19"/>
  </w:num>
  <w:num w:numId="17">
    <w:abstractNumId w:val="9"/>
  </w:num>
  <w:num w:numId="18">
    <w:abstractNumId w:val="11"/>
  </w:num>
  <w:num w:numId="19">
    <w:abstractNumId w:val="17"/>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1D9D"/>
    <w:rsid w:val="00010AC3"/>
    <w:rsid w:val="00015649"/>
    <w:rsid w:val="000315C1"/>
    <w:rsid w:val="00032B73"/>
    <w:rsid w:val="00042E4E"/>
    <w:rsid w:val="00044BBA"/>
    <w:rsid w:val="0004589A"/>
    <w:rsid w:val="000556CC"/>
    <w:rsid w:val="00061724"/>
    <w:rsid w:val="00064C72"/>
    <w:rsid w:val="00066EF6"/>
    <w:rsid w:val="00076456"/>
    <w:rsid w:val="000844F0"/>
    <w:rsid w:val="000872BF"/>
    <w:rsid w:val="0009427D"/>
    <w:rsid w:val="000A0C08"/>
    <w:rsid w:val="000A179A"/>
    <w:rsid w:val="000A4D42"/>
    <w:rsid w:val="000A5CE5"/>
    <w:rsid w:val="000B0C15"/>
    <w:rsid w:val="000B1F40"/>
    <w:rsid w:val="000B214B"/>
    <w:rsid w:val="000B6AD4"/>
    <w:rsid w:val="000B768A"/>
    <w:rsid w:val="000D20F5"/>
    <w:rsid w:val="000D3F77"/>
    <w:rsid w:val="000E2F11"/>
    <w:rsid w:val="000E4857"/>
    <w:rsid w:val="000E646E"/>
    <w:rsid w:val="000E6F68"/>
    <w:rsid w:val="001025CA"/>
    <w:rsid w:val="00103A9F"/>
    <w:rsid w:val="0010685A"/>
    <w:rsid w:val="00110D8C"/>
    <w:rsid w:val="00113445"/>
    <w:rsid w:val="001148A5"/>
    <w:rsid w:val="00115C2A"/>
    <w:rsid w:val="00116D42"/>
    <w:rsid w:val="00117963"/>
    <w:rsid w:val="00120111"/>
    <w:rsid w:val="00120D7C"/>
    <w:rsid w:val="001222EF"/>
    <w:rsid w:val="00122F58"/>
    <w:rsid w:val="001315ED"/>
    <w:rsid w:val="001320BA"/>
    <w:rsid w:val="0013255E"/>
    <w:rsid w:val="00137384"/>
    <w:rsid w:val="00150EA3"/>
    <w:rsid w:val="00152100"/>
    <w:rsid w:val="00161375"/>
    <w:rsid w:val="00171BA8"/>
    <w:rsid w:val="00184CE7"/>
    <w:rsid w:val="0019229D"/>
    <w:rsid w:val="00192548"/>
    <w:rsid w:val="00194B9A"/>
    <w:rsid w:val="001A502C"/>
    <w:rsid w:val="001B1548"/>
    <w:rsid w:val="001B5130"/>
    <w:rsid w:val="001B5701"/>
    <w:rsid w:val="001B7D86"/>
    <w:rsid w:val="001C1758"/>
    <w:rsid w:val="001C263F"/>
    <w:rsid w:val="001C41E9"/>
    <w:rsid w:val="001D4404"/>
    <w:rsid w:val="001E1998"/>
    <w:rsid w:val="001E2BBB"/>
    <w:rsid w:val="001E3CA4"/>
    <w:rsid w:val="001F0865"/>
    <w:rsid w:val="001F189C"/>
    <w:rsid w:val="001F2FA0"/>
    <w:rsid w:val="00202937"/>
    <w:rsid w:val="0020503D"/>
    <w:rsid w:val="00205945"/>
    <w:rsid w:val="00206DEC"/>
    <w:rsid w:val="00221E01"/>
    <w:rsid w:val="00221F17"/>
    <w:rsid w:val="002231F0"/>
    <w:rsid w:val="00226997"/>
    <w:rsid w:val="00231A50"/>
    <w:rsid w:val="00231CCB"/>
    <w:rsid w:val="00232FE1"/>
    <w:rsid w:val="002352D0"/>
    <w:rsid w:val="002537B6"/>
    <w:rsid w:val="00255589"/>
    <w:rsid w:val="00256973"/>
    <w:rsid w:val="00257CB1"/>
    <w:rsid w:val="00260FEA"/>
    <w:rsid w:val="00262343"/>
    <w:rsid w:val="00263F15"/>
    <w:rsid w:val="00271320"/>
    <w:rsid w:val="00273294"/>
    <w:rsid w:val="00281F51"/>
    <w:rsid w:val="002824BA"/>
    <w:rsid w:val="00291EE3"/>
    <w:rsid w:val="002945C6"/>
    <w:rsid w:val="00295F0F"/>
    <w:rsid w:val="00296593"/>
    <w:rsid w:val="002968D5"/>
    <w:rsid w:val="002A5EA9"/>
    <w:rsid w:val="002A6E9F"/>
    <w:rsid w:val="002B19AC"/>
    <w:rsid w:val="002B53DA"/>
    <w:rsid w:val="002E2C40"/>
    <w:rsid w:val="002E44B0"/>
    <w:rsid w:val="002F2861"/>
    <w:rsid w:val="002F3F0C"/>
    <w:rsid w:val="002F7A5F"/>
    <w:rsid w:val="00304218"/>
    <w:rsid w:val="00306BDC"/>
    <w:rsid w:val="0031094E"/>
    <w:rsid w:val="00311022"/>
    <w:rsid w:val="00314990"/>
    <w:rsid w:val="00315AE4"/>
    <w:rsid w:val="00322F05"/>
    <w:rsid w:val="003231F0"/>
    <w:rsid w:val="003236DA"/>
    <w:rsid w:val="003267E9"/>
    <w:rsid w:val="003311C1"/>
    <w:rsid w:val="003326BF"/>
    <w:rsid w:val="00333708"/>
    <w:rsid w:val="00333D09"/>
    <w:rsid w:val="00336E7A"/>
    <w:rsid w:val="00340B00"/>
    <w:rsid w:val="0034247C"/>
    <w:rsid w:val="00350176"/>
    <w:rsid w:val="003505B3"/>
    <w:rsid w:val="003575F0"/>
    <w:rsid w:val="00366867"/>
    <w:rsid w:val="00371E0B"/>
    <w:rsid w:val="00374429"/>
    <w:rsid w:val="003841AE"/>
    <w:rsid w:val="003843CC"/>
    <w:rsid w:val="00387ED4"/>
    <w:rsid w:val="00390BCC"/>
    <w:rsid w:val="003C4C94"/>
    <w:rsid w:val="003C4FB6"/>
    <w:rsid w:val="003D198D"/>
    <w:rsid w:val="003D27D0"/>
    <w:rsid w:val="003D2F3D"/>
    <w:rsid w:val="003D35A5"/>
    <w:rsid w:val="003D52FD"/>
    <w:rsid w:val="003E041F"/>
    <w:rsid w:val="003E0CE8"/>
    <w:rsid w:val="003E2248"/>
    <w:rsid w:val="003E6F53"/>
    <w:rsid w:val="003F06C5"/>
    <w:rsid w:val="003F4A99"/>
    <w:rsid w:val="003F4D00"/>
    <w:rsid w:val="003F6EEF"/>
    <w:rsid w:val="00403820"/>
    <w:rsid w:val="0040473F"/>
    <w:rsid w:val="004055FD"/>
    <w:rsid w:val="004211C7"/>
    <w:rsid w:val="004345E8"/>
    <w:rsid w:val="00436232"/>
    <w:rsid w:val="004426E6"/>
    <w:rsid w:val="00443B43"/>
    <w:rsid w:val="00456071"/>
    <w:rsid w:val="0046552C"/>
    <w:rsid w:val="00467DE4"/>
    <w:rsid w:val="00467E6B"/>
    <w:rsid w:val="00471C06"/>
    <w:rsid w:val="00474F37"/>
    <w:rsid w:val="004857C7"/>
    <w:rsid w:val="00497D95"/>
    <w:rsid w:val="004A0736"/>
    <w:rsid w:val="004A429F"/>
    <w:rsid w:val="004C0924"/>
    <w:rsid w:val="004C3434"/>
    <w:rsid w:val="004C36C1"/>
    <w:rsid w:val="004C385C"/>
    <w:rsid w:val="004D67FB"/>
    <w:rsid w:val="004E05CD"/>
    <w:rsid w:val="004E07B6"/>
    <w:rsid w:val="004E20C1"/>
    <w:rsid w:val="004E42F7"/>
    <w:rsid w:val="004E6308"/>
    <w:rsid w:val="004E6F90"/>
    <w:rsid w:val="004E6FB4"/>
    <w:rsid w:val="004E7F66"/>
    <w:rsid w:val="004F6130"/>
    <w:rsid w:val="00506AB4"/>
    <w:rsid w:val="00515059"/>
    <w:rsid w:val="005170C1"/>
    <w:rsid w:val="005173C3"/>
    <w:rsid w:val="00521F3D"/>
    <w:rsid w:val="00523227"/>
    <w:rsid w:val="00523E9B"/>
    <w:rsid w:val="005417D8"/>
    <w:rsid w:val="00543C65"/>
    <w:rsid w:val="0054543B"/>
    <w:rsid w:val="00550ACC"/>
    <w:rsid w:val="00550DD2"/>
    <w:rsid w:val="00551AE7"/>
    <w:rsid w:val="00561697"/>
    <w:rsid w:val="00567B40"/>
    <w:rsid w:val="0057628A"/>
    <w:rsid w:val="00577AB3"/>
    <w:rsid w:val="0058003F"/>
    <w:rsid w:val="00582470"/>
    <w:rsid w:val="00582A65"/>
    <w:rsid w:val="005910C9"/>
    <w:rsid w:val="005916C4"/>
    <w:rsid w:val="00595DA4"/>
    <w:rsid w:val="005A0DFF"/>
    <w:rsid w:val="005A6DB2"/>
    <w:rsid w:val="005B50A6"/>
    <w:rsid w:val="005B6783"/>
    <w:rsid w:val="005B68B8"/>
    <w:rsid w:val="005C35D2"/>
    <w:rsid w:val="005C46F9"/>
    <w:rsid w:val="005C77C9"/>
    <w:rsid w:val="005D2B67"/>
    <w:rsid w:val="005D4CF6"/>
    <w:rsid w:val="005E4FD4"/>
    <w:rsid w:val="005E7E9E"/>
    <w:rsid w:val="005F0D5E"/>
    <w:rsid w:val="005F1979"/>
    <w:rsid w:val="00604FBD"/>
    <w:rsid w:val="00606174"/>
    <w:rsid w:val="006111CD"/>
    <w:rsid w:val="006168AC"/>
    <w:rsid w:val="0061711F"/>
    <w:rsid w:val="0062134D"/>
    <w:rsid w:val="00621418"/>
    <w:rsid w:val="0062568F"/>
    <w:rsid w:val="006400E3"/>
    <w:rsid w:val="006420CA"/>
    <w:rsid w:val="00643D8A"/>
    <w:rsid w:val="00643FF8"/>
    <w:rsid w:val="00646193"/>
    <w:rsid w:val="006560B7"/>
    <w:rsid w:val="00657912"/>
    <w:rsid w:val="00663EFF"/>
    <w:rsid w:val="00670657"/>
    <w:rsid w:val="00673774"/>
    <w:rsid w:val="00677073"/>
    <w:rsid w:val="006801CE"/>
    <w:rsid w:val="006867B6"/>
    <w:rsid w:val="006B3D6C"/>
    <w:rsid w:val="006C1F18"/>
    <w:rsid w:val="006C3AA6"/>
    <w:rsid w:val="006D6B31"/>
    <w:rsid w:val="006D7F97"/>
    <w:rsid w:val="006E1CD0"/>
    <w:rsid w:val="006F1FAA"/>
    <w:rsid w:val="00701778"/>
    <w:rsid w:val="00701C77"/>
    <w:rsid w:val="00701E47"/>
    <w:rsid w:val="00704FAE"/>
    <w:rsid w:val="00706377"/>
    <w:rsid w:val="00710D13"/>
    <w:rsid w:val="00733CC9"/>
    <w:rsid w:val="007345A0"/>
    <w:rsid w:val="007348AE"/>
    <w:rsid w:val="00735780"/>
    <w:rsid w:val="00735F83"/>
    <w:rsid w:val="00741053"/>
    <w:rsid w:val="0074207F"/>
    <w:rsid w:val="00747B4F"/>
    <w:rsid w:val="007602F4"/>
    <w:rsid w:val="00764EEA"/>
    <w:rsid w:val="00766F9A"/>
    <w:rsid w:val="00767E30"/>
    <w:rsid w:val="007742CB"/>
    <w:rsid w:val="00780905"/>
    <w:rsid w:val="00783020"/>
    <w:rsid w:val="007831BF"/>
    <w:rsid w:val="00784D02"/>
    <w:rsid w:val="007856B2"/>
    <w:rsid w:val="007871A3"/>
    <w:rsid w:val="007875FE"/>
    <w:rsid w:val="00787BA2"/>
    <w:rsid w:val="00790A38"/>
    <w:rsid w:val="0079208E"/>
    <w:rsid w:val="007A2317"/>
    <w:rsid w:val="007A4A31"/>
    <w:rsid w:val="007A7437"/>
    <w:rsid w:val="007B2D1D"/>
    <w:rsid w:val="007B6948"/>
    <w:rsid w:val="007C249B"/>
    <w:rsid w:val="007C3424"/>
    <w:rsid w:val="007C554A"/>
    <w:rsid w:val="007D0C87"/>
    <w:rsid w:val="007D3C62"/>
    <w:rsid w:val="007D64EB"/>
    <w:rsid w:val="007D7D68"/>
    <w:rsid w:val="007E3833"/>
    <w:rsid w:val="007E4529"/>
    <w:rsid w:val="007E46A2"/>
    <w:rsid w:val="007E49E9"/>
    <w:rsid w:val="007F3D55"/>
    <w:rsid w:val="00801F42"/>
    <w:rsid w:val="0080667B"/>
    <w:rsid w:val="008107B8"/>
    <w:rsid w:val="008115AB"/>
    <w:rsid w:val="00814A22"/>
    <w:rsid w:val="0081509D"/>
    <w:rsid w:val="008255FD"/>
    <w:rsid w:val="008406A5"/>
    <w:rsid w:val="00841223"/>
    <w:rsid w:val="0084503B"/>
    <w:rsid w:val="008452D7"/>
    <w:rsid w:val="00851D7C"/>
    <w:rsid w:val="00862E6D"/>
    <w:rsid w:val="00863483"/>
    <w:rsid w:val="008644FF"/>
    <w:rsid w:val="00866B88"/>
    <w:rsid w:val="00866E5C"/>
    <w:rsid w:val="00870CB1"/>
    <w:rsid w:val="00883604"/>
    <w:rsid w:val="00893F8F"/>
    <w:rsid w:val="008944F1"/>
    <w:rsid w:val="008954B3"/>
    <w:rsid w:val="008A1C98"/>
    <w:rsid w:val="008B1D6F"/>
    <w:rsid w:val="008B3F21"/>
    <w:rsid w:val="008B5185"/>
    <w:rsid w:val="008C1168"/>
    <w:rsid w:val="008C6345"/>
    <w:rsid w:val="008D0C85"/>
    <w:rsid w:val="008D37AB"/>
    <w:rsid w:val="008D4BB8"/>
    <w:rsid w:val="008E2E23"/>
    <w:rsid w:val="008F4143"/>
    <w:rsid w:val="008F65A9"/>
    <w:rsid w:val="008F6CF5"/>
    <w:rsid w:val="008F7164"/>
    <w:rsid w:val="00903659"/>
    <w:rsid w:val="0091552F"/>
    <w:rsid w:val="00916089"/>
    <w:rsid w:val="009201A2"/>
    <w:rsid w:val="00921D42"/>
    <w:rsid w:val="009232C8"/>
    <w:rsid w:val="00936D21"/>
    <w:rsid w:val="009374E6"/>
    <w:rsid w:val="00941583"/>
    <w:rsid w:val="009423C2"/>
    <w:rsid w:val="009431E4"/>
    <w:rsid w:val="00954D0A"/>
    <w:rsid w:val="00956E02"/>
    <w:rsid w:val="00961A53"/>
    <w:rsid w:val="0097052B"/>
    <w:rsid w:val="0097081D"/>
    <w:rsid w:val="0097107A"/>
    <w:rsid w:val="00971DE3"/>
    <w:rsid w:val="00972093"/>
    <w:rsid w:val="0097343F"/>
    <w:rsid w:val="00975942"/>
    <w:rsid w:val="0098442A"/>
    <w:rsid w:val="00984D5D"/>
    <w:rsid w:val="00991C4F"/>
    <w:rsid w:val="009A124E"/>
    <w:rsid w:val="009A1CE6"/>
    <w:rsid w:val="009B6B5A"/>
    <w:rsid w:val="009B73ED"/>
    <w:rsid w:val="009C0815"/>
    <w:rsid w:val="009C2E4F"/>
    <w:rsid w:val="009C4867"/>
    <w:rsid w:val="009C51FF"/>
    <w:rsid w:val="009E5D04"/>
    <w:rsid w:val="009E7C64"/>
    <w:rsid w:val="009F0610"/>
    <w:rsid w:val="009F307A"/>
    <w:rsid w:val="009F7DE9"/>
    <w:rsid w:val="00A00C15"/>
    <w:rsid w:val="00A035AD"/>
    <w:rsid w:val="00A03EB4"/>
    <w:rsid w:val="00A06B2D"/>
    <w:rsid w:val="00A12A82"/>
    <w:rsid w:val="00A13D97"/>
    <w:rsid w:val="00A148F3"/>
    <w:rsid w:val="00A15BD1"/>
    <w:rsid w:val="00A16FC8"/>
    <w:rsid w:val="00A20B50"/>
    <w:rsid w:val="00A246B4"/>
    <w:rsid w:val="00A310F0"/>
    <w:rsid w:val="00A337A7"/>
    <w:rsid w:val="00A3437B"/>
    <w:rsid w:val="00A41871"/>
    <w:rsid w:val="00A41E41"/>
    <w:rsid w:val="00A4268B"/>
    <w:rsid w:val="00A426A4"/>
    <w:rsid w:val="00A4574B"/>
    <w:rsid w:val="00A508B2"/>
    <w:rsid w:val="00A51B32"/>
    <w:rsid w:val="00A55419"/>
    <w:rsid w:val="00A57005"/>
    <w:rsid w:val="00A6161C"/>
    <w:rsid w:val="00A61D60"/>
    <w:rsid w:val="00A63870"/>
    <w:rsid w:val="00A64370"/>
    <w:rsid w:val="00A72E13"/>
    <w:rsid w:val="00A73E4B"/>
    <w:rsid w:val="00A812BD"/>
    <w:rsid w:val="00A83863"/>
    <w:rsid w:val="00A95E9F"/>
    <w:rsid w:val="00A978DE"/>
    <w:rsid w:val="00AA1B78"/>
    <w:rsid w:val="00AA5100"/>
    <w:rsid w:val="00AA6CB0"/>
    <w:rsid w:val="00AA7811"/>
    <w:rsid w:val="00AB19FE"/>
    <w:rsid w:val="00AB5131"/>
    <w:rsid w:val="00AC5D1A"/>
    <w:rsid w:val="00AD3DC5"/>
    <w:rsid w:val="00AD5D62"/>
    <w:rsid w:val="00AF09A7"/>
    <w:rsid w:val="00AF47B4"/>
    <w:rsid w:val="00AF7AD5"/>
    <w:rsid w:val="00B000A0"/>
    <w:rsid w:val="00B001F2"/>
    <w:rsid w:val="00B03A68"/>
    <w:rsid w:val="00B03CBD"/>
    <w:rsid w:val="00B04990"/>
    <w:rsid w:val="00B04EDE"/>
    <w:rsid w:val="00B0555E"/>
    <w:rsid w:val="00B0798A"/>
    <w:rsid w:val="00B109A6"/>
    <w:rsid w:val="00B121C3"/>
    <w:rsid w:val="00B14BCC"/>
    <w:rsid w:val="00B2056F"/>
    <w:rsid w:val="00B23F91"/>
    <w:rsid w:val="00B4198B"/>
    <w:rsid w:val="00B429E9"/>
    <w:rsid w:val="00B43354"/>
    <w:rsid w:val="00B467CC"/>
    <w:rsid w:val="00B46903"/>
    <w:rsid w:val="00B51D4A"/>
    <w:rsid w:val="00B62A01"/>
    <w:rsid w:val="00B72E2E"/>
    <w:rsid w:val="00B76BEB"/>
    <w:rsid w:val="00B81E3B"/>
    <w:rsid w:val="00B85CDA"/>
    <w:rsid w:val="00B85EF0"/>
    <w:rsid w:val="00B9325E"/>
    <w:rsid w:val="00B94759"/>
    <w:rsid w:val="00B978EC"/>
    <w:rsid w:val="00B97D25"/>
    <w:rsid w:val="00BA32BD"/>
    <w:rsid w:val="00BA7C63"/>
    <w:rsid w:val="00BB7092"/>
    <w:rsid w:val="00BB7905"/>
    <w:rsid w:val="00BC1DD3"/>
    <w:rsid w:val="00BC2D8F"/>
    <w:rsid w:val="00BC2E11"/>
    <w:rsid w:val="00BC49F1"/>
    <w:rsid w:val="00BE4C35"/>
    <w:rsid w:val="00BF1E11"/>
    <w:rsid w:val="00BF4446"/>
    <w:rsid w:val="00BF4E19"/>
    <w:rsid w:val="00BF5149"/>
    <w:rsid w:val="00BF5251"/>
    <w:rsid w:val="00BF5B01"/>
    <w:rsid w:val="00C0645D"/>
    <w:rsid w:val="00C0694A"/>
    <w:rsid w:val="00C06D99"/>
    <w:rsid w:val="00C06F52"/>
    <w:rsid w:val="00C10896"/>
    <w:rsid w:val="00C1099D"/>
    <w:rsid w:val="00C11111"/>
    <w:rsid w:val="00C12527"/>
    <w:rsid w:val="00C1343A"/>
    <w:rsid w:val="00C14F3A"/>
    <w:rsid w:val="00C17073"/>
    <w:rsid w:val="00C253FB"/>
    <w:rsid w:val="00C35F19"/>
    <w:rsid w:val="00C3685E"/>
    <w:rsid w:val="00C413F1"/>
    <w:rsid w:val="00C43CA8"/>
    <w:rsid w:val="00C47136"/>
    <w:rsid w:val="00C506E9"/>
    <w:rsid w:val="00C52767"/>
    <w:rsid w:val="00C53AF1"/>
    <w:rsid w:val="00C57ED3"/>
    <w:rsid w:val="00C637A9"/>
    <w:rsid w:val="00C673D7"/>
    <w:rsid w:val="00C73DAC"/>
    <w:rsid w:val="00C819AA"/>
    <w:rsid w:val="00C81FCD"/>
    <w:rsid w:val="00C82D59"/>
    <w:rsid w:val="00C82FC8"/>
    <w:rsid w:val="00C90263"/>
    <w:rsid w:val="00CA380C"/>
    <w:rsid w:val="00CA3DED"/>
    <w:rsid w:val="00CB038F"/>
    <w:rsid w:val="00CB73A4"/>
    <w:rsid w:val="00CC1FAC"/>
    <w:rsid w:val="00CC6D5B"/>
    <w:rsid w:val="00CC7C64"/>
    <w:rsid w:val="00CE24ED"/>
    <w:rsid w:val="00CE446A"/>
    <w:rsid w:val="00CF2D4E"/>
    <w:rsid w:val="00CF46C5"/>
    <w:rsid w:val="00CF4C38"/>
    <w:rsid w:val="00CF78F2"/>
    <w:rsid w:val="00CF7DA4"/>
    <w:rsid w:val="00D04A15"/>
    <w:rsid w:val="00D064A8"/>
    <w:rsid w:val="00D11A69"/>
    <w:rsid w:val="00D1750B"/>
    <w:rsid w:val="00D21DBC"/>
    <w:rsid w:val="00D243B4"/>
    <w:rsid w:val="00D262C5"/>
    <w:rsid w:val="00D30D7E"/>
    <w:rsid w:val="00D31E8B"/>
    <w:rsid w:val="00D372CE"/>
    <w:rsid w:val="00D413CF"/>
    <w:rsid w:val="00D41C36"/>
    <w:rsid w:val="00D50251"/>
    <w:rsid w:val="00D56D19"/>
    <w:rsid w:val="00D62968"/>
    <w:rsid w:val="00D629A4"/>
    <w:rsid w:val="00D75265"/>
    <w:rsid w:val="00D82C8E"/>
    <w:rsid w:val="00D839F6"/>
    <w:rsid w:val="00D85A2F"/>
    <w:rsid w:val="00DB132C"/>
    <w:rsid w:val="00DB6A55"/>
    <w:rsid w:val="00DB6CCF"/>
    <w:rsid w:val="00DC3701"/>
    <w:rsid w:val="00DD2478"/>
    <w:rsid w:val="00DD5F7D"/>
    <w:rsid w:val="00DE0A16"/>
    <w:rsid w:val="00DF5AAF"/>
    <w:rsid w:val="00DF72A5"/>
    <w:rsid w:val="00E007EE"/>
    <w:rsid w:val="00E0492D"/>
    <w:rsid w:val="00E063D1"/>
    <w:rsid w:val="00E13485"/>
    <w:rsid w:val="00E15A66"/>
    <w:rsid w:val="00E20AC5"/>
    <w:rsid w:val="00E24D37"/>
    <w:rsid w:val="00E35277"/>
    <w:rsid w:val="00E36FDD"/>
    <w:rsid w:val="00E421AC"/>
    <w:rsid w:val="00E426ED"/>
    <w:rsid w:val="00E44735"/>
    <w:rsid w:val="00E518AF"/>
    <w:rsid w:val="00E51FB8"/>
    <w:rsid w:val="00E51FCC"/>
    <w:rsid w:val="00E52D37"/>
    <w:rsid w:val="00E532C5"/>
    <w:rsid w:val="00E56310"/>
    <w:rsid w:val="00E565AD"/>
    <w:rsid w:val="00E56818"/>
    <w:rsid w:val="00E56D13"/>
    <w:rsid w:val="00E66392"/>
    <w:rsid w:val="00E70BAB"/>
    <w:rsid w:val="00E74D58"/>
    <w:rsid w:val="00E82CB3"/>
    <w:rsid w:val="00E85116"/>
    <w:rsid w:val="00E86DCE"/>
    <w:rsid w:val="00E96C74"/>
    <w:rsid w:val="00E97391"/>
    <w:rsid w:val="00EA003A"/>
    <w:rsid w:val="00EA08EA"/>
    <w:rsid w:val="00EA1490"/>
    <w:rsid w:val="00EB0BF1"/>
    <w:rsid w:val="00EB11DE"/>
    <w:rsid w:val="00EB5733"/>
    <w:rsid w:val="00EC3CF9"/>
    <w:rsid w:val="00EC449B"/>
    <w:rsid w:val="00ED2B75"/>
    <w:rsid w:val="00EE0231"/>
    <w:rsid w:val="00EE085D"/>
    <w:rsid w:val="00EE0BF3"/>
    <w:rsid w:val="00EE1731"/>
    <w:rsid w:val="00EE632E"/>
    <w:rsid w:val="00EE6E1C"/>
    <w:rsid w:val="00EF02C8"/>
    <w:rsid w:val="00EF7C40"/>
    <w:rsid w:val="00F01D45"/>
    <w:rsid w:val="00F105A8"/>
    <w:rsid w:val="00F12DCE"/>
    <w:rsid w:val="00F16AE8"/>
    <w:rsid w:val="00F1794A"/>
    <w:rsid w:val="00F23FCE"/>
    <w:rsid w:val="00F277C6"/>
    <w:rsid w:val="00F27B53"/>
    <w:rsid w:val="00F3398F"/>
    <w:rsid w:val="00F36772"/>
    <w:rsid w:val="00F3701B"/>
    <w:rsid w:val="00F45583"/>
    <w:rsid w:val="00F466EA"/>
    <w:rsid w:val="00F47212"/>
    <w:rsid w:val="00F50728"/>
    <w:rsid w:val="00F50F90"/>
    <w:rsid w:val="00F60DEA"/>
    <w:rsid w:val="00F60F96"/>
    <w:rsid w:val="00F72722"/>
    <w:rsid w:val="00F73177"/>
    <w:rsid w:val="00F73435"/>
    <w:rsid w:val="00F851DD"/>
    <w:rsid w:val="00F9305A"/>
    <w:rsid w:val="00F9622A"/>
    <w:rsid w:val="00FA5932"/>
    <w:rsid w:val="00FB26E2"/>
    <w:rsid w:val="00FB2A12"/>
    <w:rsid w:val="00FB2A6E"/>
    <w:rsid w:val="00FB6810"/>
    <w:rsid w:val="00FB7E71"/>
    <w:rsid w:val="00FC23B5"/>
    <w:rsid w:val="00FC47B5"/>
    <w:rsid w:val="00FC5749"/>
    <w:rsid w:val="00FC58B2"/>
    <w:rsid w:val="00FC5BF0"/>
    <w:rsid w:val="00FC6E61"/>
    <w:rsid w:val="00FD2FB5"/>
    <w:rsid w:val="00FD4860"/>
    <w:rsid w:val="00FD587E"/>
    <w:rsid w:val="00FE548B"/>
    <w:rsid w:val="00FE651B"/>
    <w:rsid w:val="00FE6F11"/>
    <w:rsid w:val="00FF37AF"/>
    <w:rsid w:val="00FF46B1"/>
    <w:rsid w:val="00F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C45BB"/>
  <w15:docId w15:val="{D3517A9C-9B4E-4CE8-946E-85D0431F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47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474F37"/>
    <w:pPr>
      <w:pBdr>
        <w:top w:val="none" w:sz="0" w:space="0" w:color="auto"/>
      </w:pBdr>
      <w:spacing w:before="180"/>
      <w:outlineLvl w:val="1"/>
    </w:pPr>
    <w:rPr>
      <w:sz w:val="32"/>
    </w:rPr>
  </w:style>
  <w:style w:type="paragraph" w:styleId="3">
    <w:name w:val="heading 3"/>
    <w:basedOn w:val="2"/>
    <w:next w:val="a"/>
    <w:qFormat/>
    <w:rsid w:val="00474F37"/>
    <w:pPr>
      <w:spacing w:before="120"/>
      <w:outlineLvl w:val="2"/>
    </w:pPr>
    <w:rPr>
      <w:sz w:val="28"/>
    </w:rPr>
  </w:style>
  <w:style w:type="paragraph" w:styleId="4">
    <w:name w:val="heading 4"/>
    <w:basedOn w:val="3"/>
    <w:next w:val="a"/>
    <w:qFormat/>
    <w:rsid w:val="00474F37"/>
    <w:pPr>
      <w:ind w:left="1418" w:hanging="1418"/>
      <w:outlineLvl w:val="3"/>
    </w:pPr>
    <w:rPr>
      <w:sz w:val="24"/>
    </w:rPr>
  </w:style>
  <w:style w:type="paragraph" w:styleId="5">
    <w:name w:val="heading 5"/>
    <w:basedOn w:val="4"/>
    <w:next w:val="a"/>
    <w:qFormat/>
    <w:rsid w:val="00474F37"/>
    <w:pPr>
      <w:ind w:left="1701" w:hanging="1701"/>
      <w:outlineLvl w:val="4"/>
    </w:pPr>
    <w:rPr>
      <w:sz w:val="22"/>
    </w:rPr>
  </w:style>
  <w:style w:type="paragraph" w:styleId="6">
    <w:name w:val="heading 6"/>
    <w:basedOn w:val="H6"/>
    <w:next w:val="a"/>
    <w:qFormat/>
    <w:rsid w:val="00474F37"/>
    <w:pPr>
      <w:outlineLvl w:val="5"/>
    </w:pPr>
  </w:style>
  <w:style w:type="paragraph" w:styleId="7">
    <w:name w:val="heading 7"/>
    <w:basedOn w:val="H6"/>
    <w:next w:val="a"/>
    <w:qFormat/>
    <w:rsid w:val="00474F37"/>
    <w:pPr>
      <w:outlineLvl w:val="6"/>
    </w:pPr>
  </w:style>
  <w:style w:type="paragraph" w:styleId="8">
    <w:name w:val="heading 8"/>
    <w:basedOn w:val="1"/>
    <w:next w:val="a"/>
    <w:qFormat/>
    <w:rsid w:val="00474F37"/>
    <w:pPr>
      <w:ind w:left="0" w:firstLine="0"/>
      <w:outlineLvl w:val="7"/>
    </w:pPr>
  </w:style>
  <w:style w:type="paragraph" w:styleId="9">
    <w:name w:val="heading 9"/>
    <w:basedOn w:val="8"/>
    <w:next w:val="a"/>
    <w:qFormat/>
    <w:rsid w:val="00474F3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4F37"/>
    <w:pPr>
      <w:spacing w:before="180"/>
      <w:ind w:left="2693" w:hanging="2693"/>
    </w:pPr>
    <w:rPr>
      <w:b/>
    </w:rPr>
  </w:style>
  <w:style w:type="paragraph" w:styleId="10">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74F37"/>
    <w:pPr>
      <w:ind w:left="1701" w:hanging="1701"/>
    </w:pPr>
  </w:style>
  <w:style w:type="paragraph" w:styleId="40">
    <w:name w:val="toc 4"/>
    <w:basedOn w:val="30"/>
    <w:semiHidden/>
    <w:rsid w:val="00474F37"/>
    <w:pPr>
      <w:ind w:left="1418" w:hanging="1418"/>
    </w:pPr>
  </w:style>
  <w:style w:type="paragraph" w:styleId="30">
    <w:name w:val="toc 3"/>
    <w:basedOn w:val="20"/>
    <w:semiHidden/>
    <w:rsid w:val="00474F37"/>
    <w:pPr>
      <w:ind w:left="1134" w:hanging="1134"/>
    </w:pPr>
  </w:style>
  <w:style w:type="paragraph" w:styleId="20">
    <w:name w:val="toc 2"/>
    <w:basedOn w:val="10"/>
    <w:semiHidden/>
    <w:rsid w:val="00474F37"/>
    <w:pPr>
      <w:keepNext w:val="0"/>
      <w:spacing w:before="0"/>
      <w:ind w:left="851" w:hanging="851"/>
    </w:pPr>
    <w:rPr>
      <w:sz w:val="20"/>
    </w:rPr>
  </w:style>
  <w:style w:type="paragraph" w:styleId="21">
    <w:name w:val="index 2"/>
    <w:basedOn w:val="11"/>
    <w:semiHidden/>
    <w:rsid w:val="00474F37"/>
    <w:pPr>
      <w:ind w:left="284"/>
    </w:pPr>
  </w:style>
  <w:style w:type="paragraph" w:styleId="11">
    <w:name w:val="index 1"/>
    <w:basedOn w:val="a"/>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4F37"/>
    <w:pPr>
      <w:outlineLvl w:val="9"/>
    </w:pPr>
  </w:style>
  <w:style w:type="paragraph" w:styleId="22">
    <w:name w:val="List Number 2"/>
    <w:basedOn w:val="a3"/>
    <w:semiHidden/>
    <w:rsid w:val="00474F37"/>
    <w:pPr>
      <w:ind w:left="851"/>
    </w:pPr>
  </w:style>
  <w:style w:type="paragraph" w:styleId="a4">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74F37"/>
    <w:rPr>
      <w:b/>
      <w:position w:val="6"/>
      <w:sz w:val="16"/>
    </w:rPr>
  </w:style>
  <w:style w:type="paragraph" w:styleId="a6">
    <w:name w:val="footnote text"/>
    <w:basedOn w:val="a"/>
    <w:semiHidden/>
    <w:rsid w:val="00474F37"/>
    <w:pPr>
      <w:keepLines/>
      <w:spacing w:after="0"/>
      <w:ind w:left="454" w:hanging="454"/>
    </w:pPr>
    <w:rPr>
      <w:sz w:val="16"/>
    </w:rPr>
  </w:style>
  <w:style w:type="paragraph" w:customStyle="1" w:styleId="TAH">
    <w:name w:val="TAH"/>
    <w:basedOn w:val="TAC"/>
    <w:link w:val="TAHCar"/>
    <w:qFormat/>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a"/>
    <w:rsid w:val="00474F37"/>
    <w:pPr>
      <w:keepLines/>
      <w:ind w:left="1135" w:hanging="851"/>
    </w:pPr>
  </w:style>
  <w:style w:type="paragraph" w:styleId="90">
    <w:name w:val="toc 9"/>
    <w:basedOn w:val="80"/>
    <w:semiHidden/>
    <w:rsid w:val="00474F37"/>
    <w:pPr>
      <w:ind w:left="1418" w:hanging="1418"/>
    </w:pPr>
  </w:style>
  <w:style w:type="paragraph" w:customStyle="1" w:styleId="EX">
    <w:name w:val="EX"/>
    <w:basedOn w:val="a"/>
    <w:rsid w:val="00474F37"/>
    <w:pPr>
      <w:keepLines/>
      <w:ind w:left="1702" w:hanging="1418"/>
    </w:pPr>
  </w:style>
  <w:style w:type="paragraph" w:customStyle="1" w:styleId="FP">
    <w:name w:val="FP"/>
    <w:basedOn w:val="a"/>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60">
    <w:name w:val="toc 6"/>
    <w:basedOn w:val="50"/>
    <w:next w:val="a"/>
    <w:semiHidden/>
    <w:rsid w:val="00474F37"/>
    <w:pPr>
      <w:ind w:left="1985" w:hanging="1985"/>
    </w:pPr>
  </w:style>
  <w:style w:type="paragraph" w:styleId="70">
    <w:name w:val="toc 7"/>
    <w:basedOn w:val="60"/>
    <w:next w:val="a"/>
    <w:semiHidden/>
    <w:rsid w:val="00474F37"/>
    <w:pPr>
      <w:ind w:left="2268" w:hanging="2268"/>
    </w:pPr>
  </w:style>
  <w:style w:type="paragraph" w:styleId="23">
    <w:name w:val="List Bullet 2"/>
    <w:basedOn w:val="a7"/>
    <w:semiHidden/>
    <w:rsid w:val="00474F37"/>
    <w:pPr>
      <w:ind w:left="851"/>
    </w:pPr>
  </w:style>
  <w:style w:type="paragraph" w:styleId="31">
    <w:name w:val="List Bullet 3"/>
    <w:basedOn w:val="23"/>
    <w:semiHidden/>
    <w:rsid w:val="00474F37"/>
    <w:pPr>
      <w:ind w:left="1135"/>
    </w:pPr>
  </w:style>
  <w:style w:type="paragraph" w:styleId="a3">
    <w:name w:val="List Number"/>
    <w:basedOn w:val="a8"/>
    <w:semiHidden/>
    <w:rsid w:val="00474F37"/>
  </w:style>
  <w:style w:type="paragraph" w:customStyle="1" w:styleId="EQ">
    <w:name w:val="EQ"/>
    <w:basedOn w:val="a"/>
    <w:next w:val="a"/>
    <w:rsid w:val="00474F37"/>
    <w:pPr>
      <w:keepLines/>
      <w:tabs>
        <w:tab w:val="center" w:pos="4536"/>
        <w:tab w:val="right" w:pos="9072"/>
      </w:tabs>
    </w:pPr>
    <w:rPr>
      <w:noProof/>
    </w:rPr>
  </w:style>
  <w:style w:type="paragraph" w:customStyle="1" w:styleId="TH">
    <w:name w:val="TH"/>
    <w:basedOn w:val="a"/>
    <w:link w:val="THChar"/>
    <w:qFormat/>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5"/>
    <w:next w:val="a"/>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a"/>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24">
    <w:name w:val="List 2"/>
    <w:basedOn w:val="a8"/>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4F37"/>
    <w:pPr>
      <w:ind w:left="1135"/>
    </w:pPr>
  </w:style>
  <w:style w:type="paragraph" w:styleId="41">
    <w:name w:val="List 4"/>
    <w:basedOn w:val="32"/>
    <w:semiHidden/>
    <w:rsid w:val="00474F37"/>
    <w:pPr>
      <w:ind w:left="1418"/>
    </w:pPr>
  </w:style>
  <w:style w:type="paragraph" w:styleId="51">
    <w:name w:val="List 5"/>
    <w:basedOn w:val="41"/>
    <w:semiHidden/>
    <w:rsid w:val="00474F37"/>
    <w:pPr>
      <w:ind w:left="1702"/>
    </w:pPr>
  </w:style>
  <w:style w:type="paragraph" w:customStyle="1" w:styleId="EditorsNote">
    <w:name w:val="Editor's Note"/>
    <w:basedOn w:val="NO"/>
    <w:rsid w:val="00474F37"/>
    <w:rPr>
      <w:color w:val="FF0000"/>
    </w:rPr>
  </w:style>
  <w:style w:type="paragraph" w:styleId="a8">
    <w:name w:val="List"/>
    <w:basedOn w:val="a"/>
    <w:semiHidden/>
    <w:rsid w:val="00474F37"/>
    <w:pPr>
      <w:ind w:left="568" w:hanging="284"/>
    </w:pPr>
  </w:style>
  <w:style w:type="paragraph" w:styleId="a7">
    <w:name w:val="List Bullet"/>
    <w:basedOn w:val="a8"/>
    <w:semiHidden/>
    <w:rsid w:val="00474F37"/>
  </w:style>
  <w:style w:type="paragraph" w:styleId="42">
    <w:name w:val="List Bullet 4"/>
    <w:basedOn w:val="31"/>
    <w:semiHidden/>
    <w:rsid w:val="00474F37"/>
    <w:pPr>
      <w:ind w:left="1418"/>
    </w:pPr>
  </w:style>
  <w:style w:type="paragraph" w:styleId="52">
    <w:name w:val="List Bullet 5"/>
    <w:basedOn w:val="42"/>
    <w:semiHidden/>
    <w:rsid w:val="00474F37"/>
    <w:pPr>
      <w:ind w:left="1702"/>
    </w:pPr>
  </w:style>
  <w:style w:type="paragraph" w:customStyle="1" w:styleId="B1">
    <w:name w:val="B1"/>
    <w:basedOn w:val="a8"/>
    <w:rsid w:val="00474F37"/>
  </w:style>
  <w:style w:type="paragraph" w:customStyle="1" w:styleId="B2">
    <w:name w:val="B2"/>
    <w:basedOn w:val="24"/>
    <w:rsid w:val="00474F37"/>
  </w:style>
  <w:style w:type="paragraph" w:customStyle="1" w:styleId="B3">
    <w:name w:val="B3"/>
    <w:basedOn w:val="32"/>
    <w:rsid w:val="00474F37"/>
  </w:style>
  <w:style w:type="paragraph" w:customStyle="1" w:styleId="B4">
    <w:name w:val="B4"/>
    <w:basedOn w:val="41"/>
    <w:rsid w:val="00474F37"/>
  </w:style>
  <w:style w:type="paragraph" w:customStyle="1" w:styleId="B5">
    <w:name w:val="B5"/>
    <w:basedOn w:val="51"/>
    <w:rsid w:val="00474F37"/>
  </w:style>
  <w:style w:type="paragraph" w:styleId="a9">
    <w:name w:val="footer"/>
    <w:basedOn w:val="a4"/>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0"/>
    <w:uiPriority w:val="99"/>
    <w:semiHidden/>
    <w:unhideWhenUsed/>
    <w:rsid w:val="00F47212"/>
  </w:style>
  <w:style w:type="character" w:customStyle="1" w:styleId="Char0">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1"/>
    <w:uiPriority w:val="99"/>
    <w:semiHidden/>
    <w:unhideWhenUsed/>
    <w:rsid w:val="00F47212"/>
    <w:rPr>
      <w:b/>
      <w:bCs/>
    </w:rPr>
  </w:style>
  <w:style w:type="character" w:customStyle="1" w:styleId="Char1">
    <w:name w:val="批注主题 Char"/>
    <w:basedOn w:val="Char0"/>
    <w:link w:val="ae"/>
    <w:uiPriority w:val="99"/>
    <w:semiHidden/>
    <w:rsid w:val="00F47212"/>
    <w:rPr>
      <w:rFonts w:ascii="Times New Roman" w:hAnsi="Times New Roman"/>
      <w:b/>
      <w:bCs/>
      <w:lang w:val="en-GB" w:eastAsia="en-JM"/>
    </w:rPr>
  </w:style>
  <w:style w:type="paragraph" w:styleId="af">
    <w:name w:val="Balloon Text"/>
    <w:basedOn w:val="a"/>
    <w:link w:val="Char2"/>
    <w:uiPriority w:val="99"/>
    <w:semiHidden/>
    <w:unhideWhenUsed/>
    <w:rsid w:val="00F47212"/>
    <w:pPr>
      <w:spacing w:after="0"/>
    </w:pPr>
    <w:rPr>
      <w:rFonts w:ascii="Microsoft YaHei UI" w:eastAsia="Microsoft YaHei UI"/>
      <w:sz w:val="18"/>
      <w:szCs w:val="18"/>
    </w:rPr>
  </w:style>
  <w:style w:type="character" w:customStyle="1" w:styleId="Char2">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3"/>
    <w:uiPriority w:val="99"/>
    <w:semiHidden/>
    <w:unhideWhenUsed/>
    <w:rsid w:val="003236DA"/>
    <w:rPr>
      <w:rFonts w:ascii="宋体" w:eastAsia="宋体"/>
      <w:sz w:val="18"/>
      <w:szCs w:val="18"/>
    </w:rPr>
  </w:style>
  <w:style w:type="character" w:customStyle="1" w:styleId="Char3">
    <w:name w:val="文档结构图 Char"/>
    <w:basedOn w:val="a0"/>
    <w:link w:val="af0"/>
    <w:uiPriority w:val="99"/>
    <w:semiHidden/>
    <w:rsid w:val="003236DA"/>
    <w:rPr>
      <w:rFonts w:ascii="宋体" w:eastAsia="宋体" w:hAnsi="Times New Roman"/>
      <w:sz w:val="18"/>
      <w:szCs w:val="18"/>
      <w:lang w:val="en-GB" w:eastAsia="en-JM"/>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a"/>
    <w:uiPriority w:val="34"/>
    <w:qFormat/>
    <w:rsid w:val="00DB132C"/>
    <w:rPr>
      <w:rFonts w:ascii="Times New Roman" w:eastAsia="Times New Roman" w:hAnsi="Times New Roman"/>
      <w:sz w:val="24"/>
      <w:szCs w:val="24"/>
    </w:rPr>
  </w:style>
  <w:style w:type="paragraph" w:styleId="af1">
    <w:name w:val="caption"/>
    <w:basedOn w:val="a"/>
    <w:next w:val="a"/>
    <w:uiPriority w:val="35"/>
    <w:unhideWhenUsed/>
    <w:qFormat/>
    <w:rsid w:val="00116D42"/>
    <w:rPr>
      <w:rFonts w:asciiTheme="majorHAnsi" w:eastAsia="黑体" w:hAnsiTheme="majorHAnsi" w:cstheme="majorBidi"/>
    </w:rPr>
  </w:style>
  <w:style w:type="table" w:styleId="af2">
    <w:name w:val="Table Grid"/>
    <w:basedOn w:val="a1"/>
    <w:rsid w:val="00783020"/>
    <w:pPr>
      <w:widowControl w:val="0"/>
      <w:autoSpaceDE w:val="0"/>
      <w:autoSpaceDN w:val="0"/>
      <w:adjustRightInd w:val="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C637A9"/>
    <w:rPr>
      <w:rFonts w:ascii="Arial" w:hAnsi="Arial"/>
      <w:b/>
      <w:sz w:val="18"/>
      <w:lang w:val="en-GB" w:eastAsia="en-JM"/>
    </w:rPr>
  </w:style>
  <w:style w:type="character" w:customStyle="1" w:styleId="THChar">
    <w:name w:val="TH Char"/>
    <w:link w:val="TH"/>
    <w:qFormat/>
    <w:locked/>
    <w:rsid w:val="00C637A9"/>
    <w:rPr>
      <w:rFonts w:ascii="Arial" w:hAnsi="Arial"/>
      <w:b/>
      <w:lang w:val="en-GB" w:eastAsia="en-JM"/>
    </w:rPr>
  </w:style>
  <w:style w:type="paragraph" w:styleId="af3">
    <w:name w:val="Revision"/>
    <w:hidden/>
    <w:uiPriority w:val="99"/>
    <w:semiHidden/>
    <w:rsid w:val="00467DE4"/>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74081331">
      <w:bodyDiv w:val="1"/>
      <w:marLeft w:val="0"/>
      <w:marRight w:val="0"/>
      <w:marTop w:val="0"/>
      <w:marBottom w:val="0"/>
      <w:divBdr>
        <w:top w:val="none" w:sz="0" w:space="0" w:color="auto"/>
        <w:left w:val="none" w:sz="0" w:space="0" w:color="auto"/>
        <w:bottom w:val="none" w:sz="0" w:space="0" w:color="auto"/>
        <w:right w:val="none" w:sz="0" w:space="0" w:color="auto"/>
      </w:divBdr>
      <w:divsChild>
        <w:div w:id="1660380320">
          <w:marLeft w:val="461"/>
          <w:marRight w:val="0"/>
          <w:marTop w:val="120"/>
          <w:marBottom w:val="0"/>
          <w:divBdr>
            <w:top w:val="none" w:sz="0" w:space="0" w:color="auto"/>
            <w:left w:val="none" w:sz="0" w:space="0" w:color="auto"/>
            <w:bottom w:val="none" w:sz="0" w:space="0" w:color="auto"/>
            <w:right w:val="none" w:sz="0" w:space="0" w:color="auto"/>
          </w:divBdr>
        </w:div>
        <w:div w:id="1739403231">
          <w:marLeft w:val="1397"/>
          <w:marRight w:val="0"/>
          <w:marTop w:val="120"/>
          <w:marBottom w:val="0"/>
          <w:divBdr>
            <w:top w:val="none" w:sz="0" w:space="0" w:color="auto"/>
            <w:left w:val="none" w:sz="0" w:space="0" w:color="auto"/>
            <w:bottom w:val="none" w:sz="0" w:space="0" w:color="auto"/>
            <w:right w:val="none" w:sz="0" w:space="0" w:color="auto"/>
          </w:divBdr>
        </w:div>
        <w:div w:id="1023047053">
          <w:marLeft w:val="461"/>
          <w:marRight w:val="0"/>
          <w:marTop w:val="120"/>
          <w:marBottom w:val="0"/>
          <w:divBdr>
            <w:top w:val="none" w:sz="0" w:space="0" w:color="auto"/>
            <w:left w:val="none" w:sz="0" w:space="0" w:color="auto"/>
            <w:bottom w:val="none" w:sz="0" w:space="0" w:color="auto"/>
            <w:right w:val="none" w:sz="0" w:space="0" w:color="auto"/>
          </w:divBdr>
        </w:div>
        <w:div w:id="1057358180">
          <w:marLeft w:val="1397"/>
          <w:marRight w:val="0"/>
          <w:marTop w:val="120"/>
          <w:marBottom w:val="0"/>
          <w:divBdr>
            <w:top w:val="none" w:sz="0" w:space="0" w:color="auto"/>
            <w:left w:val="none" w:sz="0" w:space="0" w:color="auto"/>
            <w:bottom w:val="none" w:sz="0" w:space="0" w:color="auto"/>
            <w:right w:val="none" w:sz="0" w:space="0" w:color="auto"/>
          </w:divBdr>
        </w:div>
        <w:div w:id="607739731">
          <w:marLeft w:val="461"/>
          <w:marRight w:val="0"/>
          <w:marTop w:val="120"/>
          <w:marBottom w:val="0"/>
          <w:divBdr>
            <w:top w:val="none" w:sz="0" w:space="0" w:color="auto"/>
            <w:left w:val="none" w:sz="0" w:space="0" w:color="auto"/>
            <w:bottom w:val="none" w:sz="0" w:space="0" w:color="auto"/>
            <w:right w:val="none" w:sz="0" w:space="0" w:color="auto"/>
          </w:divBdr>
        </w:div>
        <w:div w:id="1873299494">
          <w:marLeft w:val="1397"/>
          <w:marRight w:val="0"/>
          <w:marTop w:val="120"/>
          <w:marBottom w:val="0"/>
          <w:divBdr>
            <w:top w:val="none" w:sz="0" w:space="0" w:color="auto"/>
            <w:left w:val="none" w:sz="0" w:space="0" w:color="auto"/>
            <w:bottom w:val="none" w:sz="0" w:space="0" w:color="auto"/>
            <w:right w:val="none" w:sz="0" w:space="0" w:color="auto"/>
          </w:divBdr>
        </w:div>
        <w:div w:id="1291472221">
          <w:marLeft w:val="461"/>
          <w:marRight w:val="0"/>
          <w:marTop w:val="120"/>
          <w:marBottom w:val="0"/>
          <w:divBdr>
            <w:top w:val="none" w:sz="0" w:space="0" w:color="auto"/>
            <w:left w:val="none" w:sz="0" w:space="0" w:color="auto"/>
            <w:bottom w:val="none" w:sz="0" w:space="0" w:color="auto"/>
            <w:right w:val="none" w:sz="0" w:space="0" w:color="auto"/>
          </w:divBdr>
        </w:div>
        <w:div w:id="1302467463">
          <w:marLeft w:val="1397"/>
          <w:marRight w:val="0"/>
          <w:marTop w:val="120"/>
          <w:marBottom w:val="0"/>
          <w:divBdr>
            <w:top w:val="none" w:sz="0" w:space="0" w:color="auto"/>
            <w:left w:val="none" w:sz="0" w:space="0" w:color="auto"/>
            <w:bottom w:val="none" w:sz="0" w:space="0" w:color="auto"/>
            <w:right w:val="none" w:sz="0" w:space="0" w:color="auto"/>
          </w:divBdr>
        </w:div>
        <w:div w:id="1476021434">
          <w:marLeft w:val="461"/>
          <w:marRight w:val="0"/>
          <w:marTop w:val="120"/>
          <w:marBottom w:val="0"/>
          <w:divBdr>
            <w:top w:val="none" w:sz="0" w:space="0" w:color="auto"/>
            <w:left w:val="none" w:sz="0" w:space="0" w:color="auto"/>
            <w:bottom w:val="none" w:sz="0" w:space="0" w:color="auto"/>
            <w:right w:val="none" w:sz="0" w:space="0" w:color="auto"/>
          </w:divBdr>
        </w:div>
        <w:div w:id="1389379523">
          <w:marLeft w:val="1397"/>
          <w:marRight w:val="0"/>
          <w:marTop w:val="120"/>
          <w:marBottom w:val="0"/>
          <w:divBdr>
            <w:top w:val="none" w:sz="0" w:space="0" w:color="auto"/>
            <w:left w:val="none" w:sz="0" w:space="0" w:color="auto"/>
            <w:bottom w:val="none" w:sz="0" w:space="0" w:color="auto"/>
            <w:right w:val="none" w:sz="0" w:space="0" w:color="auto"/>
          </w:divBdr>
        </w:div>
        <w:div w:id="1367488448">
          <w:marLeft w:val="461"/>
          <w:marRight w:val="0"/>
          <w:marTop w:val="120"/>
          <w:marBottom w:val="0"/>
          <w:divBdr>
            <w:top w:val="none" w:sz="0" w:space="0" w:color="auto"/>
            <w:left w:val="none" w:sz="0" w:space="0" w:color="auto"/>
            <w:bottom w:val="none" w:sz="0" w:space="0" w:color="auto"/>
            <w:right w:val="none" w:sz="0" w:space="0" w:color="auto"/>
          </w:divBdr>
        </w:div>
        <w:div w:id="886644001">
          <w:marLeft w:val="1397"/>
          <w:marRight w:val="0"/>
          <w:marTop w:val="120"/>
          <w:marBottom w:val="0"/>
          <w:divBdr>
            <w:top w:val="none" w:sz="0" w:space="0" w:color="auto"/>
            <w:left w:val="none" w:sz="0" w:space="0" w:color="auto"/>
            <w:bottom w:val="none" w:sz="0" w:space="0" w:color="auto"/>
            <w:right w:val="none" w:sz="0" w:space="0" w:color="auto"/>
          </w:divBdr>
        </w:div>
        <w:div w:id="736897422">
          <w:marLeft w:val="461"/>
          <w:marRight w:val="0"/>
          <w:marTop w:val="120"/>
          <w:marBottom w:val="0"/>
          <w:divBdr>
            <w:top w:val="none" w:sz="0" w:space="0" w:color="auto"/>
            <w:left w:val="none" w:sz="0" w:space="0" w:color="auto"/>
            <w:bottom w:val="none" w:sz="0" w:space="0" w:color="auto"/>
            <w:right w:val="none" w:sz="0" w:space="0" w:color="auto"/>
          </w:divBdr>
        </w:div>
        <w:div w:id="2032752966">
          <w:marLeft w:val="1397"/>
          <w:marRight w:val="0"/>
          <w:marTop w:val="120"/>
          <w:marBottom w:val="0"/>
          <w:divBdr>
            <w:top w:val="none" w:sz="0" w:space="0" w:color="auto"/>
            <w:left w:val="none" w:sz="0" w:space="0" w:color="auto"/>
            <w:bottom w:val="none" w:sz="0" w:space="0" w:color="auto"/>
            <w:right w:val="none" w:sz="0" w:space="0" w:color="auto"/>
          </w:divBdr>
        </w:div>
        <w:div w:id="1827823925">
          <w:marLeft w:val="461"/>
          <w:marRight w:val="0"/>
          <w:marTop w:val="120"/>
          <w:marBottom w:val="0"/>
          <w:divBdr>
            <w:top w:val="none" w:sz="0" w:space="0" w:color="auto"/>
            <w:left w:val="none" w:sz="0" w:space="0" w:color="auto"/>
            <w:bottom w:val="none" w:sz="0" w:space="0" w:color="auto"/>
            <w:right w:val="none" w:sz="0" w:space="0" w:color="auto"/>
          </w:divBdr>
        </w:div>
        <w:div w:id="1825968265">
          <w:marLeft w:val="1397"/>
          <w:marRight w:val="0"/>
          <w:marTop w:val="120"/>
          <w:marBottom w:val="0"/>
          <w:divBdr>
            <w:top w:val="none" w:sz="0" w:space="0" w:color="auto"/>
            <w:left w:val="none" w:sz="0" w:space="0" w:color="auto"/>
            <w:bottom w:val="none" w:sz="0" w:space="0" w:color="auto"/>
            <w:right w:val="none" w:sz="0" w:space="0" w:color="auto"/>
          </w:divBdr>
        </w:div>
        <w:div w:id="1252664455">
          <w:marLeft w:val="461"/>
          <w:marRight w:val="0"/>
          <w:marTop w:val="120"/>
          <w:marBottom w:val="0"/>
          <w:divBdr>
            <w:top w:val="none" w:sz="0" w:space="0" w:color="auto"/>
            <w:left w:val="none" w:sz="0" w:space="0" w:color="auto"/>
            <w:bottom w:val="none" w:sz="0" w:space="0" w:color="auto"/>
            <w:right w:val="none" w:sz="0" w:space="0" w:color="auto"/>
          </w:divBdr>
        </w:div>
        <w:div w:id="1891647065">
          <w:marLeft w:val="1397"/>
          <w:marRight w:val="0"/>
          <w:marTop w:val="120"/>
          <w:marBottom w:val="0"/>
          <w:divBdr>
            <w:top w:val="none" w:sz="0" w:space="0" w:color="auto"/>
            <w:left w:val="none" w:sz="0" w:space="0" w:color="auto"/>
            <w:bottom w:val="none" w:sz="0" w:space="0" w:color="auto"/>
            <w:right w:val="none" w:sz="0" w:space="0" w:color="auto"/>
          </w:divBdr>
        </w:div>
        <w:div w:id="730351619">
          <w:marLeft w:val="461"/>
          <w:marRight w:val="0"/>
          <w:marTop w:val="120"/>
          <w:marBottom w:val="0"/>
          <w:divBdr>
            <w:top w:val="none" w:sz="0" w:space="0" w:color="auto"/>
            <w:left w:val="none" w:sz="0" w:space="0" w:color="auto"/>
            <w:bottom w:val="none" w:sz="0" w:space="0" w:color="auto"/>
            <w:right w:val="none" w:sz="0" w:space="0" w:color="auto"/>
          </w:divBdr>
        </w:div>
        <w:div w:id="1168134090">
          <w:marLeft w:val="1397"/>
          <w:marRight w:val="0"/>
          <w:marTop w:val="120"/>
          <w:marBottom w:val="0"/>
          <w:divBdr>
            <w:top w:val="none" w:sz="0" w:space="0" w:color="auto"/>
            <w:left w:val="none" w:sz="0" w:space="0" w:color="auto"/>
            <w:bottom w:val="none" w:sz="0" w:space="0" w:color="auto"/>
            <w:right w:val="none" w:sz="0" w:space="0" w:color="auto"/>
          </w:divBdr>
        </w:div>
        <w:div w:id="482164833">
          <w:marLeft w:val="461"/>
          <w:marRight w:val="0"/>
          <w:marTop w:val="120"/>
          <w:marBottom w:val="0"/>
          <w:divBdr>
            <w:top w:val="none" w:sz="0" w:space="0" w:color="auto"/>
            <w:left w:val="none" w:sz="0" w:space="0" w:color="auto"/>
            <w:bottom w:val="none" w:sz="0" w:space="0" w:color="auto"/>
            <w:right w:val="none" w:sz="0" w:space="0" w:color="auto"/>
          </w:divBdr>
        </w:div>
        <w:div w:id="2056855960">
          <w:marLeft w:val="1397"/>
          <w:marRight w:val="0"/>
          <w:marTop w:val="120"/>
          <w:marBottom w:val="0"/>
          <w:divBdr>
            <w:top w:val="none" w:sz="0" w:space="0" w:color="auto"/>
            <w:left w:val="none" w:sz="0" w:space="0" w:color="auto"/>
            <w:bottom w:val="none" w:sz="0" w:space="0" w:color="auto"/>
            <w:right w:val="none" w:sz="0" w:space="0" w:color="auto"/>
          </w:divBdr>
        </w:div>
        <w:div w:id="1051267365">
          <w:marLeft w:val="461"/>
          <w:marRight w:val="0"/>
          <w:marTop w:val="120"/>
          <w:marBottom w:val="0"/>
          <w:divBdr>
            <w:top w:val="none" w:sz="0" w:space="0" w:color="auto"/>
            <w:left w:val="none" w:sz="0" w:space="0" w:color="auto"/>
            <w:bottom w:val="none" w:sz="0" w:space="0" w:color="auto"/>
            <w:right w:val="none" w:sz="0" w:space="0" w:color="auto"/>
          </w:divBdr>
        </w:div>
        <w:div w:id="1483232054">
          <w:marLeft w:val="1397"/>
          <w:marRight w:val="0"/>
          <w:marTop w:val="120"/>
          <w:marBottom w:val="0"/>
          <w:divBdr>
            <w:top w:val="none" w:sz="0" w:space="0" w:color="auto"/>
            <w:left w:val="none" w:sz="0" w:space="0" w:color="auto"/>
            <w:bottom w:val="none" w:sz="0" w:space="0" w:color="auto"/>
            <w:right w:val="none" w:sz="0" w:space="0" w:color="auto"/>
          </w:divBdr>
        </w:div>
        <w:div w:id="112675375">
          <w:marLeft w:val="461"/>
          <w:marRight w:val="0"/>
          <w:marTop w:val="120"/>
          <w:marBottom w:val="0"/>
          <w:divBdr>
            <w:top w:val="none" w:sz="0" w:space="0" w:color="auto"/>
            <w:left w:val="none" w:sz="0" w:space="0" w:color="auto"/>
            <w:bottom w:val="none" w:sz="0" w:space="0" w:color="auto"/>
            <w:right w:val="none" w:sz="0" w:space="0" w:color="auto"/>
          </w:divBdr>
        </w:div>
        <w:div w:id="503326501">
          <w:marLeft w:val="1397"/>
          <w:marRight w:val="0"/>
          <w:marTop w:val="120"/>
          <w:marBottom w:val="0"/>
          <w:divBdr>
            <w:top w:val="none" w:sz="0" w:space="0" w:color="auto"/>
            <w:left w:val="none" w:sz="0" w:space="0" w:color="auto"/>
            <w:bottom w:val="none" w:sz="0" w:space="0" w:color="auto"/>
            <w:right w:val="none" w:sz="0" w:space="0" w:color="auto"/>
          </w:divBdr>
        </w:div>
        <w:div w:id="2039042910">
          <w:marLeft w:val="461"/>
          <w:marRight w:val="0"/>
          <w:marTop w:val="120"/>
          <w:marBottom w:val="0"/>
          <w:divBdr>
            <w:top w:val="none" w:sz="0" w:space="0" w:color="auto"/>
            <w:left w:val="none" w:sz="0" w:space="0" w:color="auto"/>
            <w:bottom w:val="none" w:sz="0" w:space="0" w:color="auto"/>
            <w:right w:val="none" w:sz="0" w:space="0" w:color="auto"/>
          </w:divBdr>
        </w:div>
        <w:div w:id="642663393">
          <w:marLeft w:val="1397"/>
          <w:marRight w:val="0"/>
          <w:marTop w:val="120"/>
          <w:marBottom w:val="0"/>
          <w:divBdr>
            <w:top w:val="none" w:sz="0" w:space="0" w:color="auto"/>
            <w:left w:val="none" w:sz="0" w:space="0" w:color="auto"/>
            <w:bottom w:val="none" w:sz="0" w:space="0" w:color="auto"/>
            <w:right w:val="none" w:sz="0" w:space="0" w:color="auto"/>
          </w:divBdr>
        </w:div>
        <w:div w:id="1639071736">
          <w:marLeft w:val="461"/>
          <w:marRight w:val="0"/>
          <w:marTop w:val="120"/>
          <w:marBottom w:val="0"/>
          <w:divBdr>
            <w:top w:val="none" w:sz="0" w:space="0" w:color="auto"/>
            <w:left w:val="none" w:sz="0" w:space="0" w:color="auto"/>
            <w:bottom w:val="none" w:sz="0" w:space="0" w:color="auto"/>
            <w:right w:val="none" w:sz="0" w:space="0" w:color="auto"/>
          </w:divBdr>
        </w:div>
        <w:div w:id="1942101219">
          <w:marLeft w:val="1397"/>
          <w:marRight w:val="0"/>
          <w:marTop w:val="120"/>
          <w:marBottom w:val="0"/>
          <w:divBdr>
            <w:top w:val="none" w:sz="0" w:space="0" w:color="auto"/>
            <w:left w:val="none" w:sz="0" w:space="0" w:color="auto"/>
            <w:bottom w:val="none" w:sz="0" w:space="0" w:color="auto"/>
            <w:right w:val="none" w:sz="0" w:space="0" w:color="auto"/>
          </w:divBdr>
        </w:div>
        <w:div w:id="688606659">
          <w:marLeft w:val="461"/>
          <w:marRight w:val="0"/>
          <w:marTop w:val="120"/>
          <w:marBottom w:val="0"/>
          <w:divBdr>
            <w:top w:val="none" w:sz="0" w:space="0" w:color="auto"/>
            <w:left w:val="none" w:sz="0" w:space="0" w:color="auto"/>
            <w:bottom w:val="none" w:sz="0" w:space="0" w:color="auto"/>
            <w:right w:val="none" w:sz="0" w:space="0" w:color="auto"/>
          </w:divBdr>
        </w:div>
        <w:div w:id="852492752">
          <w:marLeft w:val="1397"/>
          <w:marRight w:val="0"/>
          <w:marTop w:val="120"/>
          <w:marBottom w:val="0"/>
          <w:divBdr>
            <w:top w:val="none" w:sz="0" w:space="0" w:color="auto"/>
            <w:left w:val="none" w:sz="0" w:space="0" w:color="auto"/>
            <w:bottom w:val="none" w:sz="0" w:space="0" w:color="auto"/>
            <w:right w:val="none" w:sz="0" w:space="0" w:color="auto"/>
          </w:divBdr>
        </w:div>
        <w:div w:id="974867557">
          <w:marLeft w:val="461"/>
          <w:marRight w:val="0"/>
          <w:marTop w:val="120"/>
          <w:marBottom w:val="0"/>
          <w:divBdr>
            <w:top w:val="none" w:sz="0" w:space="0" w:color="auto"/>
            <w:left w:val="none" w:sz="0" w:space="0" w:color="auto"/>
            <w:bottom w:val="none" w:sz="0" w:space="0" w:color="auto"/>
            <w:right w:val="none" w:sz="0" w:space="0" w:color="auto"/>
          </w:divBdr>
        </w:div>
        <w:div w:id="1551843798">
          <w:marLeft w:val="1397"/>
          <w:marRight w:val="0"/>
          <w:marTop w:val="120"/>
          <w:marBottom w:val="0"/>
          <w:divBdr>
            <w:top w:val="none" w:sz="0" w:space="0" w:color="auto"/>
            <w:left w:val="none" w:sz="0" w:space="0" w:color="auto"/>
            <w:bottom w:val="none" w:sz="0" w:space="0" w:color="auto"/>
            <w:right w:val="none" w:sz="0" w:space="0" w:color="auto"/>
          </w:divBdr>
        </w:div>
        <w:div w:id="1439909032">
          <w:marLeft w:val="461"/>
          <w:marRight w:val="0"/>
          <w:marTop w:val="120"/>
          <w:marBottom w:val="0"/>
          <w:divBdr>
            <w:top w:val="none" w:sz="0" w:space="0" w:color="auto"/>
            <w:left w:val="none" w:sz="0" w:space="0" w:color="auto"/>
            <w:bottom w:val="none" w:sz="0" w:space="0" w:color="auto"/>
            <w:right w:val="none" w:sz="0" w:space="0" w:color="auto"/>
          </w:divBdr>
        </w:div>
        <w:div w:id="1153792166">
          <w:marLeft w:val="1397"/>
          <w:marRight w:val="0"/>
          <w:marTop w:val="12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4061603">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4154360">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475218107">
      <w:bodyDiv w:val="1"/>
      <w:marLeft w:val="0"/>
      <w:marRight w:val="0"/>
      <w:marTop w:val="0"/>
      <w:marBottom w:val="0"/>
      <w:divBdr>
        <w:top w:val="none" w:sz="0" w:space="0" w:color="auto"/>
        <w:left w:val="none" w:sz="0" w:space="0" w:color="auto"/>
        <w:bottom w:val="none" w:sz="0" w:space="0" w:color="auto"/>
        <w:right w:val="none" w:sz="0" w:space="0" w:color="auto"/>
      </w:divBdr>
      <w:divsChild>
        <w:div w:id="1849980808">
          <w:marLeft w:val="547"/>
          <w:marRight w:val="0"/>
          <w:marTop w:val="0"/>
          <w:marBottom w:val="0"/>
          <w:divBdr>
            <w:top w:val="none" w:sz="0" w:space="0" w:color="auto"/>
            <w:left w:val="none" w:sz="0" w:space="0" w:color="auto"/>
            <w:bottom w:val="none" w:sz="0" w:space="0" w:color="auto"/>
            <w:right w:val="none" w:sz="0" w:space="0" w:color="auto"/>
          </w:divBdr>
        </w:div>
        <w:div w:id="658198072">
          <w:marLeft w:val="1166"/>
          <w:marRight w:val="0"/>
          <w:marTop w:val="0"/>
          <w:marBottom w:val="0"/>
          <w:divBdr>
            <w:top w:val="none" w:sz="0" w:space="0" w:color="auto"/>
            <w:left w:val="none" w:sz="0" w:space="0" w:color="auto"/>
            <w:bottom w:val="none" w:sz="0" w:space="0" w:color="auto"/>
            <w:right w:val="none" w:sz="0" w:space="0" w:color="auto"/>
          </w:divBdr>
        </w:div>
        <w:div w:id="768350337">
          <w:marLeft w:val="1166"/>
          <w:marRight w:val="0"/>
          <w:marTop w:val="0"/>
          <w:marBottom w:val="0"/>
          <w:divBdr>
            <w:top w:val="none" w:sz="0" w:space="0" w:color="auto"/>
            <w:left w:val="none" w:sz="0" w:space="0" w:color="auto"/>
            <w:bottom w:val="none" w:sz="0" w:space="0" w:color="auto"/>
            <w:right w:val="none" w:sz="0" w:space="0" w:color="auto"/>
          </w:divBdr>
        </w:div>
        <w:div w:id="797724323">
          <w:marLeft w:val="547"/>
          <w:marRight w:val="0"/>
          <w:marTop w:val="0"/>
          <w:marBottom w:val="0"/>
          <w:divBdr>
            <w:top w:val="none" w:sz="0" w:space="0" w:color="auto"/>
            <w:left w:val="none" w:sz="0" w:space="0" w:color="auto"/>
            <w:bottom w:val="none" w:sz="0" w:space="0" w:color="auto"/>
            <w:right w:val="none" w:sz="0" w:space="0" w:color="auto"/>
          </w:divBdr>
        </w:div>
        <w:div w:id="870918826">
          <w:marLeft w:val="1166"/>
          <w:marRight w:val="0"/>
          <w:marTop w:val="0"/>
          <w:marBottom w:val="0"/>
          <w:divBdr>
            <w:top w:val="none" w:sz="0" w:space="0" w:color="auto"/>
            <w:left w:val="none" w:sz="0" w:space="0" w:color="auto"/>
            <w:bottom w:val="none" w:sz="0" w:space="0" w:color="auto"/>
            <w:right w:val="none" w:sz="0" w:space="0" w:color="auto"/>
          </w:divBdr>
        </w:div>
        <w:div w:id="1731268315">
          <w:marLeft w:val="1166"/>
          <w:marRight w:val="0"/>
          <w:marTop w:val="0"/>
          <w:marBottom w:val="0"/>
          <w:divBdr>
            <w:top w:val="none" w:sz="0" w:space="0" w:color="auto"/>
            <w:left w:val="none" w:sz="0" w:space="0" w:color="auto"/>
            <w:bottom w:val="none" w:sz="0" w:space="0" w:color="auto"/>
            <w:right w:val="none" w:sz="0" w:space="0" w:color="auto"/>
          </w:divBdr>
        </w:div>
        <w:div w:id="1112166477">
          <w:marLeft w:val="547"/>
          <w:marRight w:val="0"/>
          <w:marTop w:val="0"/>
          <w:marBottom w:val="0"/>
          <w:divBdr>
            <w:top w:val="none" w:sz="0" w:space="0" w:color="auto"/>
            <w:left w:val="none" w:sz="0" w:space="0" w:color="auto"/>
            <w:bottom w:val="none" w:sz="0" w:space="0" w:color="auto"/>
            <w:right w:val="none" w:sz="0" w:space="0" w:color="auto"/>
          </w:divBdr>
        </w:div>
        <w:div w:id="2146390503">
          <w:marLeft w:val="1166"/>
          <w:marRight w:val="0"/>
          <w:marTop w:val="0"/>
          <w:marBottom w:val="0"/>
          <w:divBdr>
            <w:top w:val="none" w:sz="0" w:space="0" w:color="auto"/>
            <w:left w:val="none" w:sz="0" w:space="0" w:color="auto"/>
            <w:bottom w:val="none" w:sz="0" w:space="0" w:color="auto"/>
            <w:right w:val="none" w:sz="0" w:space="0" w:color="auto"/>
          </w:divBdr>
        </w:div>
        <w:div w:id="818955684">
          <w:marLeft w:val="1166"/>
          <w:marRight w:val="0"/>
          <w:marTop w:val="0"/>
          <w:marBottom w:val="0"/>
          <w:divBdr>
            <w:top w:val="none" w:sz="0" w:space="0" w:color="auto"/>
            <w:left w:val="none" w:sz="0" w:space="0" w:color="auto"/>
            <w:bottom w:val="none" w:sz="0" w:space="0" w:color="auto"/>
            <w:right w:val="none" w:sz="0" w:space="0" w:color="auto"/>
          </w:divBdr>
        </w:div>
        <w:div w:id="2041784872">
          <w:marLeft w:val="1166"/>
          <w:marRight w:val="0"/>
          <w:marTop w:val="0"/>
          <w:marBottom w:val="0"/>
          <w:divBdr>
            <w:top w:val="none" w:sz="0" w:space="0" w:color="auto"/>
            <w:left w:val="none" w:sz="0" w:space="0" w:color="auto"/>
            <w:bottom w:val="none" w:sz="0" w:space="0" w:color="auto"/>
            <w:right w:val="none" w:sz="0" w:space="0" w:color="auto"/>
          </w:divBdr>
        </w:div>
        <w:div w:id="728649774">
          <w:marLeft w:val="547"/>
          <w:marRight w:val="0"/>
          <w:marTop w:val="0"/>
          <w:marBottom w:val="0"/>
          <w:divBdr>
            <w:top w:val="none" w:sz="0" w:space="0" w:color="auto"/>
            <w:left w:val="none" w:sz="0" w:space="0" w:color="auto"/>
            <w:bottom w:val="none" w:sz="0" w:space="0" w:color="auto"/>
            <w:right w:val="none" w:sz="0" w:space="0" w:color="auto"/>
          </w:divBdr>
        </w:div>
        <w:div w:id="1903901325">
          <w:marLeft w:val="1166"/>
          <w:marRight w:val="0"/>
          <w:marTop w:val="0"/>
          <w:marBottom w:val="0"/>
          <w:divBdr>
            <w:top w:val="none" w:sz="0" w:space="0" w:color="auto"/>
            <w:left w:val="none" w:sz="0" w:space="0" w:color="auto"/>
            <w:bottom w:val="none" w:sz="0" w:space="0" w:color="auto"/>
            <w:right w:val="none" w:sz="0" w:space="0" w:color="auto"/>
          </w:divBdr>
        </w:div>
        <w:div w:id="1863126816">
          <w:marLeft w:val="1166"/>
          <w:marRight w:val="0"/>
          <w:marTop w:val="0"/>
          <w:marBottom w:val="0"/>
          <w:divBdr>
            <w:top w:val="none" w:sz="0" w:space="0" w:color="auto"/>
            <w:left w:val="none" w:sz="0" w:space="0" w:color="auto"/>
            <w:bottom w:val="none" w:sz="0" w:space="0" w:color="auto"/>
            <w:right w:val="none" w:sz="0" w:space="0" w:color="auto"/>
          </w:divBdr>
        </w:div>
        <w:div w:id="1193684494">
          <w:marLeft w:val="1166"/>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3221511">
      <w:bodyDiv w:val="1"/>
      <w:marLeft w:val="0"/>
      <w:marRight w:val="0"/>
      <w:marTop w:val="0"/>
      <w:marBottom w:val="0"/>
      <w:divBdr>
        <w:top w:val="none" w:sz="0" w:space="0" w:color="auto"/>
        <w:left w:val="none" w:sz="0" w:space="0" w:color="auto"/>
        <w:bottom w:val="none" w:sz="0" w:space="0" w:color="auto"/>
        <w:right w:val="none" w:sz="0" w:space="0" w:color="auto"/>
      </w:divBdr>
    </w:div>
    <w:div w:id="1589189767">
      <w:bodyDiv w:val="1"/>
      <w:marLeft w:val="0"/>
      <w:marRight w:val="0"/>
      <w:marTop w:val="0"/>
      <w:marBottom w:val="0"/>
      <w:divBdr>
        <w:top w:val="none" w:sz="0" w:space="0" w:color="auto"/>
        <w:left w:val="none" w:sz="0" w:space="0" w:color="auto"/>
        <w:bottom w:val="none" w:sz="0" w:space="0" w:color="auto"/>
        <w:right w:val="none" w:sz="0" w:space="0" w:color="auto"/>
      </w:divBdr>
      <w:divsChild>
        <w:div w:id="1645233086">
          <w:marLeft w:val="547"/>
          <w:marRight w:val="0"/>
          <w:marTop w:val="77"/>
          <w:marBottom w:val="0"/>
          <w:divBdr>
            <w:top w:val="none" w:sz="0" w:space="0" w:color="auto"/>
            <w:left w:val="none" w:sz="0" w:space="0" w:color="auto"/>
            <w:bottom w:val="none" w:sz="0" w:space="0" w:color="auto"/>
            <w:right w:val="none" w:sz="0" w:space="0" w:color="auto"/>
          </w:divBdr>
        </w:div>
        <w:div w:id="631136568">
          <w:marLeft w:val="1166"/>
          <w:marRight w:val="0"/>
          <w:marTop w:val="53"/>
          <w:marBottom w:val="0"/>
          <w:divBdr>
            <w:top w:val="none" w:sz="0" w:space="0" w:color="auto"/>
            <w:left w:val="none" w:sz="0" w:space="0" w:color="auto"/>
            <w:bottom w:val="none" w:sz="0" w:space="0" w:color="auto"/>
            <w:right w:val="none" w:sz="0" w:space="0" w:color="auto"/>
          </w:divBdr>
        </w:div>
        <w:div w:id="719792888">
          <w:marLeft w:val="547"/>
          <w:marRight w:val="0"/>
          <w:marTop w:val="77"/>
          <w:marBottom w:val="0"/>
          <w:divBdr>
            <w:top w:val="none" w:sz="0" w:space="0" w:color="auto"/>
            <w:left w:val="none" w:sz="0" w:space="0" w:color="auto"/>
            <w:bottom w:val="none" w:sz="0" w:space="0" w:color="auto"/>
            <w:right w:val="none" w:sz="0" w:space="0" w:color="auto"/>
          </w:divBdr>
        </w:div>
        <w:div w:id="1716081546">
          <w:marLeft w:val="1166"/>
          <w:marRight w:val="0"/>
          <w:marTop w:val="53"/>
          <w:marBottom w:val="0"/>
          <w:divBdr>
            <w:top w:val="none" w:sz="0" w:space="0" w:color="auto"/>
            <w:left w:val="none" w:sz="0" w:space="0" w:color="auto"/>
            <w:bottom w:val="none" w:sz="0" w:space="0" w:color="auto"/>
            <w:right w:val="none" w:sz="0" w:space="0" w:color="auto"/>
          </w:divBdr>
        </w:div>
        <w:div w:id="1726299880">
          <w:marLeft w:val="547"/>
          <w:marRight w:val="0"/>
          <w:marTop w:val="77"/>
          <w:marBottom w:val="0"/>
          <w:divBdr>
            <w:top w:val="none" w:sz="0" w:space="0" w:color="auto"/>
            <w:left w:val="none" w:sz="0" w:space="0" w:color="auto"/>
            <w:bottom w:val="none" w:sz="0" w:space="0" w:color="auto"/>
            <w:right w:val="none" w:sz="0" w:space="0" w:color="auto"/>
          </w:divBdr>
        </w:div>
        <w:div w:id="1601916288">
          <w:marLeft w:val="1166"/>
          <w:marRight w:val="0"/>
          <w:marTop w:val="53"/>
          <w:marBottom w:val="0"/>
          <w:divBdr>
            <w:top w:val="none" w:sz="0" w:space="0" w:color="auto"/>
            <w:left w:val="none" w:sz="0" w:space="0" w:color="auto"/>
            <w:bottom w:val="none" w:sz="0" w:space="0" w:color="auto"/>
            <w:right w:val="none" w:sz="0" w:space="0" w:color="auto"/>
          </w:divBdr>
        </w:div>
        <w:div w:id="270433309">
          <w:marLeft w:val="547"/>
          <w:marRight w:val="0"/>
          <w:marTop w:val="77"/>
          <w:marBottom w:val="0"/>
          <w:divBdr>
            <w:top w:val="none" w:sz="0" w:space="0" w:color="auto"/>
            <w:left w:val="none" w:sz="0" w:space="0" w:color="auto"/>
            <w:bottom w:val="none" w:sz="0" w:space="0" w:color="auto"/>
            <w:right w:val="none" w:sz="0" w:space="0" w:color="auto"/>
          </w:divBdr>
        </w:div>
        <w:div w:id="198588104">
          <w:marLeft w:val="1166"/>
          <w:marRight w:val="0"/>
          <w:marTop w:val="53"/>
          <w:marBottom w:val="0"/>
          <w:divBdr>
            <w:top w:val="none" w:sz="0" w:space="0" w:color="auto"/>
            <w:left w:val="none" w:sz="0" w:space="0" w:color="auto"/>
            <w:bottom w:val="none" w:sz="0" w:space="0" w:color="auto"/>
            <w:right w:val="none" w:sz="0" w:space="0" w:color="auto"/>
          </w:divBdr>
        </w:div>
        <w:div w:id="2079740032">
          <w:marLeft w:val="547"/>
          <w:marRight w:val="0"/>
          <w:marTop w:val="77"/>
          <w:marBottom w:val="0"/>
          <w:divBdr>
            <w:top w:val="none" w:sz="0" w:space="0" w:color="auto"/>
            <w:left w:val="none" w:sz="0" w:space="0" w:color="auto"/>
            <w:bottom w:val="none" w:sz="0" w:space="0" w:color="auto"/>
            <w:right w:val="none" w:sz="0" w:space="0" w:color="auto"/>
          </w:divBdr>
        </w:div>
        <w:div w:id="1927422667">
          <w:marLeft w:val="1166"/>
          <w:marRight w:val="0"/>
          <w:marTop w:val="53"/>
          <w:marBottom w:val="0"/>
          <w:divBdr>
            <w:top w:val="none" w:sz="0" w:space="0" w:color="auto"/>
            <w:left w:val="none" w:sz="0" w:space="0" w:color="auto"/>
            <w:bottom w:val="none" w:sz="0" w:space="0" w:color="auto"/>
            <w:right w:val="none" w:sz="0" w:space="0" w:color="auto"/>
          </w:divBdr>
        </w:div>
        <w:div w:id="258802725">
          <w:marLeft w:val="547"/>
          <w:marRight w:val="0"/>
          <w:marTop w:val="77"/>
          <w:marBottom w:val="0"/>
          <w:divBdr>
            <w:top w:val="none" w:sz="0" w:space="0" w:color="auto"/>
            <w:left w:val="none" w:sz="0" w:space="0" w:color="auto"/>
            <w:bottom w:val="none" w:sz="0" w:space="0" w:color="auto"/>
            <w:right w:val="none" w:sz="0" w:space="0" w:color="auto"/>
          </w:divBdr>
        </w:div>
        <w:div w:id="508058242">
          <w:marLeft w:val="1166"/>
          <w:marRight w:val="0"/>
          <w:marTop w:val="53"/>
          <w:marBottom w:val="0"/>
          <w:divBdr>
            <w:top w:val="none" w:sz="0" w:space="0" w:color="auto"/>
            <w:left w:val="none" w:sz="0" w:space="0" w:color="auto"/>
            <w:bottom w:val="none" w:sz="0" w:space="0" w:color="auto"/>
            <w:right w:val="none" w:sz="0" w:space="0" w:color="auto"/>
          </w:divBdr>
        </w:div>
        <w:div w:id="1533570225">
          <w:marLeft w:val="547"/>
          <w:marRight w:val="0"/>
          <w:marTop w:val="77"/>
          <w:marBottom w:val="0"/>
          <w:divBdr>
            <w:top w:val="none" w:sz="0" w:space="0" w:color="auto"/>
            <w:left w:val="none" w:sz="0" w:space="0" w:color="auto"/>
            <w:bottom w:val="none" w:sz="0" w:space="0" w:color="auto"/>
            <w:right w:val="none" w:sz="0" w:space="0" w:color="auto"/>
          </w:divBdr>
        </w:div>
        <w:div w:id="1163935462">
          <w:marLeft w:val="1166"/>
          <w:marRight w:val="0"/>
          <w:marTop w:val="53"/>
          <w:marBottom w:val="0"/>
          <w:divBdr>
            <w:top w:val="none" w:sz="0" w:space="0" w:color="auto"/>
            <w:left w:val="none" w:sz="0" w:space="0" w:color="auto"/>
            <w:bottom w:val="none" w:sz="0" w:space="0" w:color="auto"/>
            <w:right w:val="none" w:sz="0" w:space="0" w:color="auto"/>
          </w:divBdr>
        </w:div>
        <w:div w:id="1728216448">
          <w:marLeft w:val="547"/>
          <w:marRight w:val="0"/>
          <w:marTop w:val="77"/>
          <w:marBottom w:val="0"/>
          <w:divBdr>
            <w:top w:val="none" w:sz="0" w:space="0" w:color="auto"/>
            <w:left w:val="none" w:sz="0" w:space="0" w:color="auto"/>
            <w:bottom w:val="none" w:sz="0" w:space="0" w:color="auto"/>
            <w:right w:val="none" w:sz="0" w:space="0" w:color="auto"/>
          </w:divBdr>
        </w:div>
        <w:div w:id="1980959112">
          <w:marLeft w:val="1166"/>
          <w:marRight w:val="0"/>
          <w:marTop w:val="53"/>
          <w:marBottom w:val="0"/>
          <w:divBdr>
            <w:top w:val="none" w:sz="0" w:space="0" w:color="auto"/>
            <w:left w:val="none" w:sz="0" w:space="0" w:color="auto"/>
            <w:bottom w:val="none" w:sz="0" w:space="0" w:color="auto"/>
            <w:right w:val="none" w:sz="0" w:space="0" w:color="auto"/>
          </w:divBdr>
        </w:div>
        <w:div w:id="1575123314">
          <w:marLeft w:val="547"/>
          <w:marRight w:val="0"/>
          <w:marTop w:val="77"/>
          <w:marBottom w:val="0"/>
          <w:divBdr>
            <w:top w:val="none" w:sz="0" w:space="0" w:color="auto"/>
            <w:left w:val="none" w:sz="0" w:space="0" w:color="auto"/>
            <w:bottom w:val="none" w:sz="0" w:space="0" w:color="auto"/>
            <w:right w:val="none" w:sz="0" w:space="0" w:color="auto"/>
          </w:divBdr>
        </w:div>
        <w:div w:id="547574103">
          <w:marLeft w:val="1166"/>
          <w:marRight w:val="0"/>
          <w:marTop w:val="58"/>
          <w:marBottom w:val="0"/>
          <w:divBdr>
            <w:top w:val="none" w:sz="0" w:space="0" w:color="auto"/>
            <w:left w:val="none" w:sz="0" w:space="0" w:color="auto"/>
            <w:bottom w:val="none" w:sz="0" w:space="0" w:color="auto"/>
            <w:right w:val="none" w:sz="0" w:space="0" w:color="auto"/>
          </w:divBdr>
        </w:div>
        <w:div w:id="525799798">
          <w:marLeft w:val="547"/>
          <w:marRight w:val="0"/>
          <w:marTop w:val="77"/>
          <w:marBottom w:val="0"/>
          <w:divBdr>
            <w:top w:val="none" w:sz="0" w:space="0" w:color="auto"/>
            <w:left w:val="none" w:sz="0" w:space="0" w:color="auto"/>
            <w:bottom w:val="none" w:sz="0" w:space="0" w:color="auto"/>
            <w:right w:val="none" w:sz="0" w:space="0" w:color="auto"/>
          </w:divBdr>
        </w:div>
        <w:div w:id="860893688">
          <w:marLeft w:val="1166"/>
          <w:marRight w:val="0"/>
          <w:marTop w:val="53"/>
          <w:marBottom w:val="0"/>
          <w:divBdr>
            <w:top w:val="none" w:sz="0" w:space="0" w:color="auto"/>
            <w:left w:val="none" w:sz="0" w:space="0" w:color="auto"/>
            <w:bottom w:val="none" w:sz="0" w:space="0" w:color="auto"/>
            <w:right w:val="none" w:sz="0" w:space="0" w:color="auto"/>
          </w:divBdr>
        </w:div>
        <w:div w:id="921330246">
          <w:marLeft w:val="547"/>
          <w:marRight w:val="0"/>
          <w:marTop w:val="77"/>
          <w:marBottom w:val="0"/>
          <w:divBdr>
            <w:top w:val="none" w:sz="0" w:space="0" w:color="auto"/>
            <w:left w:val="none" w:sz="0" w:space="0" w:color="auto"/>
            <w:bottom w:val="none" w:sz="0" w:space="0" w:color="auto"/>
            <w:right w:val="none" w:sz="0" w:space="0" w:color="auto"/>
          </w:divBdr>
        </w:div>
        <w:div w:id="1290015118">
          <w:marLeft w:val="1166"/>
          <w:marRight w:val="0"/>
          <w:marTop w:val="53"/>
          <w:marBottom w:val="0"/>
          <w:divBdr>
            <w:top w:val="none" w:sz="0" w:space="0" w:color="auto"/>
            <w:left w:val="none" w:sz="0" w:space="0" w:color="auto"/>
            <w:bottom w:val="none" w:sz="0" w:space="0" w:color="auto"/>
            <w:right w:val="none" w:sz="0" w:space="0" w:color="auto"/>
          </w:divBdr>
        </w:div>
        <w:div w:id="1138257781">
          <w:marLeft w:val="547"/>
          <w:marRight w:val="0"/>
          <w:marTop w:val="77"/>
          <w:marBottom w:val="0"/>
          <w:divBdr>
            <w:top w:val="none" w:sz="0" w:space="0" w:color="auto"/>
            <w:left w:val="none" w:sz="0" w:space="0" w:color="auto"/>
            <w:bottom w:val="none" w:sz="0" w:space="0" w:color="auto"/>
            <w:right w:val="none" w:sz="0" w:space="0" w:color="auto"/>
          </w:divBdr>
        </w:div>
        <w:div w:id="1005472596">
          <w:marLeft w:val="1166"/>
          <w:marRight w:val="0"/>
          <w:marTop w:val="58"/>
          <w:marBottom w:val="0"/>
          <w:divBdr>
            <w:top w:val="none" w:sz="0" w:space="0" w:color="auto"/>
            <w:left w:val="none" w:sz="0" w:space="0" w:color="auto"/>
            <w:bottom w:val="none" w:sz="0" w:space="0" w:color="auto"/>
            <w:right w:val="none" w:sz="0" w:space="0" w:color="auto"/>
          </w:divBdr>
        </w:div>
        <w:div w:id="1977757723">
          <w:marLeft w:val="547"/>
          <w:marRight w:val="0"/>
          <w:marTop w:val="77"/>
          <w:marBottom w:val="0"/>
          <w:divBdr>
            <w:top w:val="none" w:sz="0" w:space="0" w:color="auto"/>
            <w:left w:val="none" w:sz="0" w:space="0" w:color="auto"/>
            <w:bottom w:val="none" w:sz="0" w:space="0" w:color="auto"/>
            <w:right w:val="none" w:sz="0" w:space="0" w:color="auto"/>
          </w:divBdr>
        </w:div>
        <w:div w:id="1320234122">
          <w:marLeft w:val="1166"/>
          <w:marRight w:val="0"/>
          <w:marTop w:val="58"/>
          <w:marBottom w:val="0"/>
          <w:divBdr>
            <w:top w:val="none" w:sz="0" w:space="0" w:color="auto"/>
            <w:left w:val="none" w:sz="0" w:space="0" w:color="auto"/>
            <w:bottom w:val="none" w:sz="0" w:space="0" w:color="auto"/>
            <w:right w:val="none" w:sz="0" w:space="0" w:color="auto"/>
          </w:divBdr>
        </w:div>
        <w:div w:id="123893958">
          <w:marLeft w:val="547"/>
          <w:marRight w:val="0"/>
          <w:marTop w:val="77"/>
          <w:marBottom w:val="0"/>
          <w:divBdr>
            <w:top w:val="none" w:sz="0" w:space="0" w:color="auto"/>
            <w:left w:val="none" w:sz="0" w:space="0" w:color="auto"/>
            <w:bottom w:val="none" w:sz="0" w:space="0" w:color="auto"/>
            <w:right w:val="none" w:sz="0" w:space="0" w:color="auto"/>
          </w:divBdr>
        </w:div>
        <w:div w:id="1476292194">
          <w:marLeft w:val="1166"/>
          <w:marRight w:val="0"/>
          <w:marTop w:val="58"/>
          <w:marBottom w:val="0"/>
          <w:divBdr>
            <w:top w:val="none" w:sz="0" w:space="0" w:color="auto"/>
            <w:left w:val="none" w:sz="0" w:space="0" w:color="auto"/>
            <w:bottom w:val="none" w:sz="0" w:space="0" w:color="auto"/>
            <w:right w:val="none" w:sz="0" w:space="0" w:color="auto"/>
          </w:divBdr>
        </w:div>
        <w:div w:id="1436708344">
          <w:marLeft w:val="547"/>
          <w:marRight w:val="0"/>
          <w:marTop w:val="77"/>
          <w:marBottom w:val="0"/>
          <w:divBdr>
            <w:top w:val="none" w:sz="0" w:space="0" w:color="auto"/>
            <w:left w:val="none" w:sz="0" w:space="0" w:color="auto"/>
            <w:bottom w:val="none" w:sz="0" w:space="0" w:color="auto"/>
            <w:right w:val="none" w:sz="0" w:space="0" w:color="auto"/>
          </w:divBdr>
        </w:div>
        <w:div w:id="1510674100">
          <w:marLeft w:val="1166"/>
          <w:marRight w:val="0"/>
          <w:marTop w:val="58"/>
          <w:marBottom w:val="0"/>
          <w:divBdr>
            <w:top w:val="none" w:sz="0" w:space="0" w:color="auto"/>
            <w:left w:val="none" w:sz="0" w:space="0" w:color="auto"/>
            <w:bottom w:val="none" w:sz="0" w:space="0" w:color="auto"/>
            <w:right w:val="none" w:sz="0" w:space="0" w:color="auto"/>
          </w:divBdr>
        </w:div>
        <w:div w:id="1156846171">
          <w:marLeft w:val="547"/>
          <w:marRight w:val="0"/>
          <w:marTop w:val="77"/>
          <w:marBottom w:val="0"/>
          <w:divBdr>
            <w:top w:val="none" w:sz="0" w:space="0" w:color="auto"/>
            <w:left w:val="none" w:sz="0" w:space="0" w:color="auto"/>
            <w:bottom w:val="none" w:sz="0" w:space="0" w:color="auto"/>
            <w:right w:val="none" w:sz="0" w:space="0" w:color="auto"/>
          </w:divBdr>
        </w:div>
        <w:div w:id="1262296391">
          <w:marLeft w:val="1166"/>
          <w:marRight w:val="0"/>
          <w:marTop w:val="58"/>
          <w:marBottom w:val="0"/>
          <w:divBdr>
            <w:top w:val="none" w:sz="0" w:space="0" w:color="auto"/>
            <w:left w:val="none" w:sz="0" w:space="0" w:color="auto"/>
            <w:bottom w:val="none" w:sz="0" w:space="0" w:color="auto"/>
            <w:right w:val="none" w:sz="0" w:space="0" w:color="auto"/>
          </w:divBdr>
        </w:div>
        <w:div w:id="1604147746">
          <w:marLeft w:val="547"/>
          <w:marRight w:val="0"/>
          <w:marTop w:val="77"/>
          <w:marBottom w:val="0"/>
          <w:divBdr>
            <w:top w:val="none" w:sz="0" w:space="0" w:color="auto"/>
            <w:left w:val="none" w:sz="0" w:space="0" w:color="auto"/>
            <w:bottom w:val="none" w:sz="0" w:space="0" w:color="auto"/>
            <w:right w:val="none" w:sz="0" w:space="0" w:color="auto"/>
          </w:divBdr>
        </w:div>
        <w:div w:id="1848640975">
          <w:marLeft w:val="1166"/>
          <w:marRight w:val="0"/>
          <w:marTop w:val="53"/>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798790828">
      <w:bodyDiv w:val="1"/>
      <w:marLeft w:val="0"/>
      <w:marRight w:val="0"/>
      <w:marTop w:val="0"/>
      <w:marBottom w:val="0"/>
      <w:divBdr>
        <w:top w:val="none" w:sz="0" w:space="0" w:color="auto"/>
        <w:left w:val="none" w:sz="0" w:space="0" w:color="auto"/>
        <w:bottom w:val="none" w:sz="0" w:space="0" w:color="auto"/>
        <w:right w:val="none" w:sz="0" w:space="0" w:color="auto"/>
      </w:divBdr>
      <w:divsChild>
        <w:div w:id="2144612953">
          <w:marLeft w:val="547"/>
          <w:marRight w:val="0"/>
          <w:marTop w:val="77"/>
          <w:marBottom w:val="0"/>
          <w:divBdr>
            <w:top w:val="none" w:sz="0" w:space="0" w:color="auto"/>
            <w:left w:val="none" w:sz="0" w:space="0" w:color="auto"/>
            <w:bottom w:val="none" w:sz="0" w:space="0" w:color="auto"/>
            <w:right w:val="none" w:sz="0" w:space="0" w:color="auto"/>
          </w:divBdr>
        </w:div>
        <w:div w:id="1236620806">
          <w:marLeft w:val="1166"/>
          <w:marRight w:val="0"/>
          <w:marTop w:val="53"/>
          <w:marBottom w:val="0"/>
          <w:divBdr>
            <w:top w:val="none" w:sz="0" w:space="0" w:color="auto"/>
            <w:left w:val="none" w:sz="0" w:space="0" w:color="auto"/>
            <w:bottom w:val="none" w:sz="0" w:space="0" w:color="auto"/>
            <w:right w:val="none" w:sz="0" w:space="0" w:color="auto"/>
          </w:divBdr>
        </w:div>
        <w:div w:id="573589493">
          <w:marLeft w:val="547"/>
          <w:marRight w:val="0"/>
          <w:marTop w:val="77"/>
          <w:marBottom w:val="0"/>
          <w:divBdr>
            <w:top w:val="none" w:sz="0" w:space="0" w:color="auto"/>
            <w:left w:val="none" w:sz="0" w:space="0" w:color="auto"/>
            <w:bottom w:val="none" w:sz="0" w:space="0" w:color="auto"/>
            <w:right w:val="none" w:sz="0" w:space="0" w:color="auto"/>
          </w:divBdr>
        </w:div>
        <w:div w:id="1008757354">
          <w:marLeft w:val="1166"/>
          <w:marRight w:val="0"/>
          <w:marTop w:val="53"/>
          <w:marBottom w:val="0"/>
          <w:divBdr>
            <w:top w:val="none" w:sz="0" w:space="0" w:color="auto"/>
            <w:left w:val="none" w:sz="0" w:space="0" w:color="auto"/>
            <w:bottom w:val="none" w:sz="0" w:space="0" w:color="auto"/>
            <w:right w:val="none" w:sz="0" w:space="0" w:color="auto"/>
          </w:divBdr>
        </w:div>
        <w:div w:id="1550605276">
          <w:marLeft w:val="547"/>
          <w:marRight w:val="0"/>
          <w:marTop w:val="77"/>
          <w:marBottom w:val="0"/>
          <w:divBdr>
            <w:top w:val="none" w:sz="0" w:space="0" w:color="auto"/>
            <w:left w:val="none" w:sz="0" w:space="0" w:color="auto"/>
            <w:bottom w:val="none" w:sz="0" w:space="0" w:color="auto"/>
            <w:right w:val="none" w:sz="0" w:space="0" w:color="auto"/>
          </w:divBdr>
        </w:div>
        <w:div w:id="97532509">
          <w:marLeft w:val="1166"/>
          <w:marRight w:val="0"/>
          <w:marTop w:val="53"/>
          <w:marBottom w:val="0"/>
          <w:divBdr>
            <w:top w:val="none" w:sz="0" w:space="0" w:color="auto"/>
            <w:left w:val="none" w:sz="0" w:space="0" w:color="auto"/>
            <w:bottom w:val="none" w:sz="0" w:space="0" w:color="auto"/>
            <w:right w:val="none" w:sz="0" w:space="0" w:color="auto"/>
          </w:divBdr>
        </w:div>
        <w:div w:id="2092846811">
          <w:marLeft w:val="547"/>
          <w:marRight w:val="0"/>
          <w:marTop w:val="77"/>
          <w:marBottom w:val="0"/>
          <w:divBdr>
            <w:top w:val="none" w:sz="0" w:space="0" w:color="auto"/>
            <w:left w:val="none" w:sz="0" w:space="0" w:color="auto"/>
            <w:bottom w:val="none" w:sz="0" w:space="0" w:color="auto"/>
            <w:right w:val="none" w:sz="0" w:space="0" w:color="auto"/>
          </w:divBdr>
        </w:div>
        <w:div w:id="1027026383">
          <w:marLeft w:val="1166"/>
          <w:marRight w:val="0"/>
          <w:marTop w:val="53"/>
          <w:marBottom w:val="0"/>
          <w:divBdr>
            <w:top w:val="none" w:sz="0" w:space="0" w:color="auto"/>
            <w:left w:val="none" w:sz="0" w:space="0" w:color="auto"/>
            <w:bottom w:val="none" w:sz="0" w:space="0" w:color="auto"/>
            <w:right w:val="none" w:sz="0" w:space="0" w:color="auto"/>
          </w:divBdr>
        </w:div>
        <w:div w:id="2140222730">
          <w:marLeft w:val="547"/>
          <w:marRight w:val="0"/>
          <w:marTop w:val="77"/>
          <w:marBottom w:val="0"/>
          <w:divBdr>
            <w:top w:val="none" w:sz="0" w:space="0" w:color="auto"/>
            <w:left w:val="none" w:sz="0" w:space="0" w:color="auto"/>
            <w:bottom w:val="none" w:sz="0" w:space="0" w:color="auto"/>
            <w:right w:val="none" w:sz="0" w:space="0" w:color="auto"/>
          </w:divBdr>
        </w:div>
        <w:div w:id="74665158">
          <w:marLeft w:val="1166"/>
          <w:marRight w:val="0"/>
          <w:marTop w:val="53"/>
          <w:marBottom w:val="0"/>
          <w:divBdr>
            <w:top w:val="none" w:sz="0" w:space="0" w:color="auto"/>
            <w:left w:val="none" w:sz="0" w:space="0" w:color="auto"/>
            <w:bottom w:val="none" w:sz="0" w:space="0" w:color="auto"/>
            <w:right w:val="none" w:sz="0" w:space="0" w:color="auto"/>
          </w:divBdr>
        </w:div>
        <w:div w:id="895436634">
          <w:marLeft w:val="547"/>
          <w:marRight w:val="0"/>
          <w:marTop w:val="77"/>
          <w:marBottom w:val="0"/>
          <w:divBdr>
            <w:top w:val="none" w:sz="0" w:space="0" w:color="auto"/>
            <w:left w:val="none" w:sz="0" w:space="0" w:color="auto"/>
            <w:bottom w:val="none" w:sz="0" w:space="0" w:color="auto"/>
            <w:right w:val="none" w:sz="0" w:space="0" w:color="auto"/>
          </w:divBdr>
        </w:div>
        <w:div w:id="937754863">
          <w:marLeft w:val="1166"/>
          <w:marRight w:val="0"/>
          <w:marTop w:val="53"/>
          <w:marBottom w:val="0"/>
          <w:divBdr>
            <w:top w:val="none" w:sz="0" w:space="0" w:color="auto"/>
            <w:left w:val="none" w:sz="0" w:space="0" w:color="auto"/>
            <w:bottom w:val="none" w:sz="0" w:space="0" w:color="auto"/>
            <w:right w:val="none" w:sz="0" w:space="0" w:color="auto"/>
          </w:divBdr>
        </w:div>
        <w:div w:id="1776320033">
          <w:marLeft w:val="547"/>
          <w:marRight w:val="0"/>
          <w:marTop w:val="77"/>
          <w:marBottom w:val="0"/>
          <w:divBdr>
            <w:top w:val="none" w:sz="0" w:space="0" w:color="auto"/>
            <w:left w:val="none" w:sz="0" w:space="0" w:color="auto"/>
            <w:bottom w:val="none" w:sz="0" w:space="0" w:color="auto"/>
            <w:right w:val="none" w:sz="0" w:space="0" w:color="auto"/>
          </w:divBdr>
        </w:div>
        <w:div w:id="524296913">
          <w:marLeft w:val="1166"/>
          <w:marRight w:val="0"/>
          <w:marTop w:val="53"/>
          <w:marBottom w:val="0"/>
          <w:divBdr>
            <w:top w:val="none" w:sz="0" w:space="0" w:color="auto"/>
            <w:left w:val="none" w:sz="0" w:space="0" w:color="auto"/>
            <w:bottom w:val="none" w:sz="0" w:space="0" w:color="auto"/>
            <w:right w:val="none" w:sz="0" w:space="0" w:color="auto"/>
          </w:divBdr>
        </w:div>
        <w:div w:id="1267731924">
          <w:marLeft w:val="547"/>
          <w:marRight w:val="0"/>
          <w:marTop w:val="77"/>
          <w:marBottom w:val="0"/>
          <w:divBdr>
            <w:top w:val="none" w:sz="0" w:space="0" w:color="auto"/>
            <w:left w:val="none" w:sz="0" w:space="0" w:color="auto"/>
            <w:bottom w:val="none" w:sz="0" w:space="0" w:color="auto"/>
            <w:right w:val="none" w:sz="0" w:space="0" w:color="auto"/>
          </w:divBdr>
        </w:div>
        <w:div w:id="446391761">
          <w:marLeft w:val="1166"/>
          <w:marRight w:val="0"/>
          <w:marTop w:val="53"/>
          <w:marBottom w:val="0"/>
          <w:divBdr>
            <w:top w:val="none" w:sz="0" w:space="0" w:color="auto"/>
            <w:left w:val="none" w:sz="0" w:space="0" w:color="auto"/>
            <w:bottom w:val="none" w:sz="0" w:space="0" w:color="auto"/>
            <w:right w:val="none" w:sz="0" w:space="0" w:color="auto"/>
          </w:divBdr>
        </w:div>
        <w:div w:id="1622572051">
          <w:marLeft w:val="547"/>
          <w:marRight w:val="0"/>
          <w:marTop w:val="77"/>
          <w:marBottom w:val="0"/>
          <w:divBdr>
            <w:top w:val="none" w:sz="0" w:space="0" w:color="auto"/>
            <w:left w:val="none" w:sz="0" w:space="0" w:color="auto"/>
            <w:bottom w:val="none" w:sz="0" w:space="0" w:color="auto"/>
            <w:right w:val="none" w:sz="0" w:space="0" w:color="auto"/>
          </w:divBdr>
        </w:div>
        <w:div w:id="206600679">
          <w:marLeft w:val="1166"/>
          <w:marRight w:val="0"/>
          <w:marTop w:val="58"/>
          <w:marBottom w:val="0"/>
          <w:divBdr>
            <w:top w:val="none" w:sz="0" w:space="0" w:color="auto"/>
            <w:left w:val="none" w:sz="0" w:space="0" w:color="auto"/>
            <w:bottom w:val="none" w:sz="0" w:space="0" w:color="auto"/>
            <w:right w:val="none" w:sz="0" w:space="0" w:color="auto"/>
          </w:divBdr>
        </w:div>
        <w:div w:id="945620729">
          <w:marLeft w:val="547"/>
          <w:marRight w:val="0"/>
          <w:marTop w:val="77"/>
          <w:marBottom w:val="0"/>
          <w:divBdr>
            <w:top w:val="none" w:sz="0" w:space="0" w:color="auto"/>
            <w:left w:val="none" w:sz="0" w:space="0" w:color="auto"/>
            <w:bottom w:val="none" w:sz="0" w:space="0" w:color="auto"/>
            <w:right w:val="none" w:sz="0" w:space="0" w:color="auto"/>
          </w:divBdr>
        </w:div>
        <w:div w:id="1866208223">
          <w:marLeft w:val="1166"/>
          <w:marRight w:val="0"/>
          <w:marTop w:val="53"/>
          <w:marBottom w:val="0"/>
          <w:divBdr>
            <w:top w:val="none" w:sz="0" w:space="0" w:color="auto"/>
            <w:left w:val="none" w:sz="0" w:space="0" w:color="auto"/>
            <w:bottom w:val="none" w:sz="0" w:space="0" w:color="auto"/>
            <w:right w:val="none" w:sz="0" w:space="0" w:color="auto"/>
          </w:divBdr>
        </w:div>
        <w:div w:id="1791127284">
          <w:marLeft w:val="547"/>
          <w:marRight w:val="0"/>
          <w:marTop w:val="77"/>
          <w:marBottom w:val="0"/>
          <w:divBdr>
            <w:top w:val="none" w:sz="0" w:space="0" w:color="auto"/>
            <w:left w:val="none" w:sz="0" w:space="0" w:color="auto"/>
            <w:bottom w:val="none" w:sz="0" w:space="0" w:color="auto"/>
            <w:right w:val="none" w:sz="0" w:space="0" w:color="auto"/>
          </w:divBdr>
        </w:div>
        <w:div w:id="1072581879">
          <w:marLeft w:val="1166"/>
          <w:marRight w:val="0"/>
          <w:marTop w:val="53"/>
          <w:marBottom w:val="0"/>
          <w:divBdr>
            <w:top w:val="none" w:sz="0" w:space="0" w:color="auto"/>
            <w:left w:val="none" w:sz="0" w:space="0" w:color="auto"/>
            <w:bottom w:val="none" w:sz="0" w:space="0" w:color="auto"/>
            <w:right w:val="none" w:sz="0" w:space="0" w:color="auto"/>
          </w:divBdr>
        </w:div>
        <w:div w:id="1881623001">
          <w:marLeft w:val="547"/>
          <w:marRight w:val="0"/>
          <w:marTop w:val="77"/>
          <w:marBottom w:val="0"/>
          <w:divBdr>
            <w:top w:val="none" w:sz="0" w:space="0" w:color="auto"/>
            <w:left w:val="none" w:sz="0" w:space="0" w:color="auto"/>
            <w:bottom w:val="none" w:sz="0" w:space="0" w:color="auto"/>
            <w:right w:val="none" w:sz="0" w:space="0" w:color="auto"/>
          </w:divBdr>
        </w:div>
        <w:div w:id="1264222164">
          <w:marLeft w:val="1166"/>
          <w:marRight w:val="0"/>
          <w:marTop w:val="58"/>
          <w:marBottom w:val="0"/>
          <w:divBdr>
            <w:top w:val="none" w:sz="0" w:space="0" w:color="auto"/>
            <w:left w:val="none" w:sz="0" w:space="0" w:color="auto"/>
            <w:bottom w:val="none" w:sz="0" w:space="0" w:color="auto"/>
            <w:right w:val="none" w:sz="0" w:space="0" w:color="auto"/>
          </w:divBdr>
        </w:div>
        <w:div w:id="662588630">
          <w:marLeft w:val="547"/>
          <w:marRight w:val="0"/>
          <w:marTop w:val="77"/>
          <w:marBottom w:val="0"/>
          <w:divBdr>
            <w:top w:val="none" w:sz="0" w:space="0" w:color="auto"/>
            <w:left w:val="none" w:sz="0" w:space="0" w:color="auto"/>
            <w:bottom w:val="none" w:sz="0" w:space="0" w:color="auto"/>
            <w:right w:val="none" w:sz="0" w:space="0" w:color="auto"/>
          </w:divBdr>
        </w:div>
        <w:div w:id="1767656056">
          <w:marLeft w:val="1166"/>
          <w:marRight w:val="0"/>
          <w:marTop w:val="58"/>
          <w:marBottom w:val="0"/>
          <w:divBdr>
            <w:top w:val="none" w:sz="0" w:space="0" w:color="auto"/>
            <w:left w:val="none" w:sz="0" w:space="0" w:color="auto"/>
            <w:bottom w:val="none" w:sz="0" w:space="0" w:color="auto"/>
            <w:right w:val="none" w:sz="0" w:space="0" w:color="auto"/>
          </w:divBdr>
        </w:div>
        <w:div w:id="30113591">
          <w:marLeft w:val="547"/>
          <w:marRight w:val="0"/>
          <w:marTop w:val="77"/>
          <w:marBottom w:val="0"/>
          <w:divBdr>
            <w:top w:val="none" w:sz="0" w:space="0" w:color="auto"/>
            <w:left w:val="none" w:sz="0" w:space="0" w:color="auto"/>
            <w:bottom w:val="none" w:sz="0" w:space="0" w:color="auto"/>
            <w:right w:val="none" w:sz="0" w:space="0" w:color="auto"/>
          </w:divBdr>
        </w:div>
        <w:div w:id="910770993">
          <w:marLeft w:val="1166"/>
          <w:marRight w:val="0"/>
          <w:marTop w:val="58"/>
          <w:marBottom w:val="0"/>
          <w:divBdr>
            <w:top w:val="none" w:sz="0" w:space="0" w:color="auto"/>
            <w:left w:val="none" w:sz="0" w:space="0" w:color="auto"/>
            <w:bottom w:val="none" w:sz="0" w:space="0" w:color="auto"/>
            <w:right w:val="none" w:sz="0" w:space="0" w:color="auto"/>
          </w:divBdr>
        </w:div>
        <w:div w:id="9917900">
          <w:marLeft w:val="547"/>
          <w:marRight w:val="0"/>
          <w:marTop w:val="77"/>
          <w:marBottom w:val="0"/>
          <w:divBdr>
            <w:top w:val="none" w:sz="0" w:space="0" w:color="auto"/>
            <w:left w:val="none" w:sz="0" w:space="0" w:color="auto"/>
            <w:bottom w:val="none" w:sz="0" w:space="0" w:color="auto"/>
            <w:right w:val="none" w:sz="0" w:space="0" w:color="auto"/>
          </w:divBdr>
        </w:div>
        <w:div w:id="1659797306">
          <w:marLeft w:val="1166"/>
          <w:marRight w:val="0"/>
          <w:marTop w:val="58"/>
          <w:marBottom w:val="0"/>
          <w:divBdr>
            <w:top w:val="none" w:sz="0" w:space="0" w:color="auto"/>
            <w:left w:val="none" w:sz="0" w:space="0" w:color="auto"/>
            <w:bottom w:val="none" w:sz="0" w:space="0" w:color="auto"/>
            <w:right w:val="none" w:sz="0" w:space="0" w:color="auto"/>
          </w:divBdr>
        </w:div>
        <w:div w:id="628128673">
          <w:marLeft w:val="547"/>
          <w:marRight w:val="0"/>
          <w:marTop w:val="77"/>
          <w:marBottom w:val="0"/>
          <w:divBdr>
            <w:top w:val="none" w:sz="0" w:space="0" w:color="auto"/>
            <w:left w:val="none" w:sz="0" w:space="0" w:color="auto"/>
            <w:bottom w:val="none" w:sz="0" w:space="0" w:color="auto"/>
            <w:right w:val="none" w:sz="0" w:space="0" w:color="auto"/>
          </w:divBdr>
        </w:div>
        <w:div w:id="243996924">
          <w:marLeft w:val="1166"/>
          <w:marRight w:val="0"/>
          <w:marTop w:val="58"/>
          <w:marBottom w:val="0"/>
          <w:divBdr>
            <w:top w:val="none" w:sz="0" w:space="0" w:color="auto"/>
            <w:left w:val="none" w:sz="0" w:space="0" w:color="auto"/>
            <w:bottom w:val="none" w:sz="0" w:space="0" w:color="auto"/>
            <w:right w:val="none" w:sz="0" w:space="0" w:color="auto"/>
          </w:divBdr>
        </w:div>
        <w:div w:id="1213807717">
          <w:marLeft w:val="547"/>
          <w:marRight w:val="0"/>
          <w:marTop w:val="77"/>
          <w:marBottom w:val="0"/>
          <w:divBdr>
            <w:top w:val="none" w:sz="0" w:space="0" w:color="auto"/>
            <w:left w:val="none" w:sz="0" w:space="0" w:color="auto"/>
            <w:bottom w:val="none" w:sz="0" w:space="0" w:color="auto"/>
            <w:right w:val="none" w:sz="0" w:space="0" w:color="auto"/>
          </w:divBdr>
        </w:div>
        <w:div w:id="1201406325">
          <w:marLeft w:val="1166"/>
          <w:marRight w:val="0"/>
          <w:marTop w:val="53"/>
          <w:marBottom w:val="0"/>
          <w:divBdr>
            <w:top w:val="none" w:sz="0" w:space="0" w:color="auto"/>
            <w:left w:val="none" w:sz="0" w:space="0" w:color="auto"/>
            <w:bottom w:val="none" w:sz="0" w:space="0" w:color="auto"/>
            <w:right w:val="none" w:sz="0" w:space="0" w:color="auto"/>
          </w:divBdr>
        </w:div>
      </w:divsChild>
    </w:div>
    <w:div w:id="1814954504">
      <w:bodyDiv w:val="1"/>
      <w:marLeft w:val="0"/>
      <w:marRight w:val="0"/>
      <w:marTop w:val="0"/>
      <w:marBottom w:val="0"/>
      <w:divBdr>
        <w:top w:val="none" w:sz="0" w:space="0" w:color="auto"/>
        <w:left w:val="none" w:sz="0" w:space="0" w:color="auto"/>
        <w:bottom w:val="none" w:sz="0" w:space="0" w:color="auto"/>
        <w:right w:val="none" w:sz="0" w:space="0" w:color="auto"/>
      </w:divBdr>
      <w:divsChild>
        <w:div w:id="1397165781">
          <w:marLeft w:val="461"/>
          <w:marRight w:val="0"/>
          <w:marTop w:val="120"/>
          <w:marBottom w:val="0"/>
          <w:divBdr>
            <w:top w:val="none" w:sz="0" w:space="0" w:color="auto"/>
            <w:left w:val="none" w:sz="0" w:space="0" w:color="auto"/>
            <w:bottom w:val="none" w:sz="0" w:space="0" w:color="auto"/>
            <w:right w:val="none" w:sz="0" w:space="0" w:color="auto"/>
          </w:divBdr>
        </w:div>
        <w:div w:id="1485269927">
          <w:marLeft w:val="1397"/>
          <w:marRight w:val="0"/>
          <w:marTop w:val="120"/>
          <w:marBottom w:val="0"/>
          <w:divBdr>
            <w:top w:val="none" w:sz="0" w:space="0" w:color="auto"/>
            <w:left w:val="none" w:sz="0" w:space="0" w:color="auto"/>
            <w:bottom w:val="none" w:sz="0" w:space="0" w:color="auto"/>
            <w:right w:val="none" w:sz="0" w:space="0" w:color="auto"/>
          </w:divBdr>
        </w:div>
        <w:div w:id="1863784178">
          <w:marLeft w:val="461"/>
          <w:marRight w:val="0"/>
          <w:marTop w:val="120"/>
          <w:marBottom w:val="0"/>
          <w:divBdr>
            <w:top w:val="none" w:sz="0" w:space="0" w:color="auto"/>
            <w:left w:val="none" w:sz="0" w:space="0" w:color="auto"/>
            <w:bottom w:val="none" w:sz="0" w:space="0" w:color="auto"/>
            <w:right w:val="none" w:sz="0" w:space="0" w:color="auto"/>
          </w:divBdr>
        </w:div>
        <w:div w:id="1731607804">
          <w:marLeft w:val="1397"/>
          <w:marRight w:val="0"/>
          <w:marTop w:val="120"/>
          <w:marBottom w:val="0"/>
          <w:divBdr>
            <w:top w:val="none" w:sz="0" w:space="0" w:color="auto"/>
            <w:left w:val="none" w:sz="0" w:space="0" w:color="auto"/>
            <w:bottom w:val="none" w:sz="0" w:space="0" w:color="auto"/>
            <w:right w:val="none" w:sz="0" w:space="0" w:color="auto"/>
          </w:divBdr>
        </w:div>
        <w:div w:id="286543050">
          <w:marLeft w:val="461"/>
          <w:marRight w:val="0"/>
          <w:marTop w:val="120"/>
          <w:marBottom w:val="0"/>
          <w:divBdr>
            <w:top w:val="none" w:sz="0" w:space="0" w:color="auto"/>
            <w:left w:val="none" w:sz="0" w:space="0" w:color="auto"/>
            <w:bottom w:val="none" w:sz="0" w:space="0" w:color="auto"/>
            <w:right w:val="none" w:sz="0" w:space="0" w:color="auto"/>
          </w:divBdr>
        </w:div>
        <w:div w:id="1124884361">
          <w:marLeft w:val="1397"/>
          <w:marRight w:val="0"/>
          <w:marTop w:val="120"/>
          <w:marBottom w:val="0"/>
          <w:divBdr>
            <w:top w:val="none" w:sz="0" w:space="0" w:color="auto"/>
            <w:left w:val="none" w:sz="0" w:space="0" w:color="auto"/>
            <w:bottom w:val="none" w:sz="0" w:space="0" w:color="auto"/>
            <w:right w:val="none" w:sz="0" w:space="0" w:color="auto"/>
          </w:divBdr>
        </w:div>
        <w:div w:id="587158445">
          <w:marLeft w:val="461"/>
          <w:marRight w:val="0"/>
          <w:marTop w:val="120"/>
          <w:marBottom w:val="0"/>
          <w:divBdr>
            <w:top w:val="none" w:sz="0" w:space="0" w:color="auto"/>
            <w:left w:val="none" w:sz="0" w:space="0" w:color="auto"/>
            <w:bottom w:val="none" w:sz="0" w:space="0" w:color="auto"/>
            <w:right w:val="none" w:sz="0" w:space="0" w:color="auto"/>
          </w:divBdr>
        </w:div>
        <w:div w:id="1093669274">
          <w:marLeft w:val="1397"/>
          <w:marRight w:val="0"/>
          <w:marTop w:val="120"/>
          <w:marBottom w:val="0"/>
          <w:divBdr>
            <w:top w:val="none" w:sz="0" w:space="0" w:color="auto"/>
            <w:left w:val="none" w:sz="0" w:space="0" w:color="auto"/>
            <w:bottom w:val="none" w:sz="0" w:space="0" w:color="auto"/>
            <w:right w:val="none" w:sz="0" w:space="0" w:color="auto"/>
          </w:divBdr>
        </w:div>
        <w:div w:id="186331507">
          <w:marLeft w:val="461"/>
          <w:marRight w:val="0"/>
          <w:marTop w:val="120"/>
          <w:marBottom w:val="0"/>
          <w:divBdr>
            <w:top w:val="none" w:sz="0" w:space="0" w:color="auto"/>
            <w:left w:val="none" w:sz="0" w:space="0" w:color="auto"/>
            <w:bottom w:val="none" w:sz="0" w:space="0" w:color="auto"/>
            <w:right w:val="none" w:sz="0" w:space="0" w:color="auto"/>
          </w:divBdr>
        </w:div>
        <w:div w:id="1486780590">
          <w:marLeft w:val="1397"/>
          <w:marRight w:val="0"/>
          <w:marTop w:val="120"/>
          <w:marBottom w:val="0"/>
          <w:divBdr>
            <w:top w:val="none" w:sz="0" w:space="0" w:color="auto"/>
            <w:left w:val="none" w:sz="0" w:space="0" w:color="auto"/>
            <w:bottom w:val="none" w:sz="0" w:space="0" w:color="auto"/>
            <w:right w:val="none" w:sz="0" w:space="0" w:color="auto"/>
          </w:divBdr>
        </w:div>
        <w:div w:id="183053111">
          <w:marLeft w:val="461"/>
          <w:marRight w:val="0"/>
          <w:marTop w:val="120"/>
          <w:marBottom w:val="0"/>
          <w:divBdr>
            <w:top w:val="none" w:sz="0" w:space="0" w:color="auto"/>
            <w:left w:val="none" w:sz="0" w:space="0" w:color="auto"/>
            <w:bottom w:val="none" w:sz="0" w:space="0" w:color="auto"/>
            <w:right w:val="none" w:sz="0" w:space="0" w:color="auto"/>
          </w:divBdr>
        </w:div>
        <w:div w:id="1124612697">
          <w:marLeft w:val="1397"/>
          <w:marRight w:val="0"/>
          <w:marTop w:val="120"/>
          <w:marBottom w:val="0"/>
          <w:divBdr>
            <w:top w:val="none" w:sz="0" w:space="0" w:color="auto"/>
            <w:left w:val="none" w:sz="0" w:space="0" w:color="auto"/>
            <w:bottom w:val="none" w:sz="0" w:space="0" w:color="auto"/>
            <w:right w:val="none" w:sz="0" w:space="0" w:color="auto"/>
          </w:divBdr>
        </w:div>
        <w:div w:id="408843414">
          <w:marLeft w:val="461"/>
          <w:marRight w:val="0"/>
          <w:marTop w:val="120"/>
          <w:marBottom w:val="0"/>
          <w:divBdr>
            <w:top w:val="none" w:sz="0" w:space="0" w:color="auto"/>
            <w:left w:val="none" w:sz="0" w:space="0" w:color="auto"/>
            <w:bottom w:val="none" w:sz="0" w:space="0" w:color="auto"/>
            <w:right w:val="none" w:sz="0" w:space="0" w:color="auto"/>
          </w:divBdr>
        </w:div>
        <w:div w:id="1870949282">
          <w:marLeft w:val="1397"/>
          <w:marRight w:val="0"/>
          <w:marTop w:val="120"/>
          <w:marBottom w:val="0"/>
          <w:divBdr>
            <w:top w:val="none" w:sz="0" w:space="0" w:color="auto"/>
            <w:left w:val="none" w:sz="0" w:space="0" w:color="auto"/>
            <w:bottom w:val="none" w:sz="0" w:space="0" w:color="auto"/>
            <w:right w:val="none" w:sz="0" w:space="0" w:color="auto"/>
          </w:divBdr>
        </w:div>
        <w:div w:id="25329091">
          <w:marLeft w:val="461"/>
          <w:marRight w:val="0"/>
          <w:marTop w:val="120"/>
          <w:marBottom w:val="0"/>
          <w:divBdr>
            <w:top w:val="none" w:sz="0" w:space="0" w:color="auto"/>
            <w:left w:val="none" w:sz="0" w:space="0" w:color="auto"/>
            <w:bottom w:val="none" w:sz="0" w:space="0" w:color="auto"/>
            <w:right w:val="none" w:sz="0" w:space="0" w:color="auto"/>
          </w:divBdr>
        </w:div>
        <w:div w:id="820930420">
          <w:marLeft w:val="1397"/>
          <w:marRight w:val="0"/>
          <w:marTop w:val="120"/>
          <w:marBottom w:val="0"/>
          <w:divBdr>
            <w:top w:val="none" w:sz="0" w:space="0" w:color="auto"/>
            <w:left w:val="none" w:sz="0" w:space="0" w:color="auto"/>
            <w:bottom w:val="none" w:sz="0" w:space="0" w:color="auto"/>
            <w:right w:val="none" w:sz="0" w:space="0" w:color="auto"/>
          </w:divBdr>
        </w:div>
        <w:div w:id="1649556302">
          <w:marLeft w:val="461"/>
          <w:marRight w:val="0"/>
          <w:marTop w:val="120"/>
          <w:marBottom w:val="0"/>
          <w:divBdr>
            <w:top w:val="none" w:sz="0" w:space="0" w:color="auto"/>
            <w:left w:val="none" w:sz="0" w:space="0" w:color="auto"/>
            <w:bottom w:val="none" w:sz="0" w:space="0" w:color="auto"/>
            <w:right w:val="none" w:sz="0" w:space="0" w:color="auto"/>
          </w:divBdr>
        </w:div>
        <w:div w:id="1698309617">
          <w:marLeft w:val="1397"/>
          <w:marRight w:val="0"/>
          <w:marTop w:val="120"/>
          <w:marBottom w:val="0"/>
          <w:divBdr>
            <w:top w:val="none" w:sz="0" w:space="0" w:color="auto"/>
            <w:left w:val="none" w:sz="0" w:space="0" w:color="auto"/>
            <w:bottom w:val="none" w:sz="0" w:space="0" w:color="auto"/>
            <w:right w:val="none" w:sz="0" w:space="0" w:color="auto"/>
          </w:divBdr>
        </w:div>
        <w:div w:id="84114083">
          <w:marLeft w:val="461"/>
          <w:marRight w:val="0"/>
          <w:marTop w:val="120"/>
          <w:marBottom w:val="0"/>
          <w:divBdr>
            <w:top w:val="none" w:sz="0" w:space="0" w:color="auto"/>
            <w:left w:val="none" w:sz="0" w:space="0" w:color="auto"/>
            <w:bottom w:val="none" w:sz="0" w:space="0" w:color="auto"/>
            <w:right w:val="none" w:sz="0" w:space="0" w:color="auto"/>
          </w:divBdr>
        </w:div>
        <w:div w:id="1350451049">
          <w:marLeft w:val="1397"/>
          <w:marRight w:val="0"/>
          <w:marTop w:val="120"/>
          <w:marBottom w:val="0"/>
          <w:divBdr>
            <w:top w:val="none" w:sz="0" w:space="0" w:color="auto"/>
            <w:left w:val="none" w:sz="0" w:space="0" w:color="auto"/>
            <w:bottom w:val="none" w:sz="0" w:space="0" w:color="auto"/>
            <w:right w:val="none" w:sz="0" w:space="0" w:color="auto"/>
          </w:divBdr>
        </w:div>
        <w:div w:id="1084760422">
          <w:marLeft w:val="461"/>
          <w:marRight w:val="0"/>
          <w:marTop w:val="120"/>
          <w:marBottom w:val="0"/>
          <w:divBdr>
            <w:top w:val="none" w:sz="0" w:space="0" w:color="auto"/>
            <w:left w:val="none" w:sz="0" w:space="0" w:color="auto"/>
            <w:bottom w:val="none" w:sz="0" w:space="0" w:color="auto"/>
            <w:right w:val="none" w:sz="0" w:space="0" w:color="auto"/>
          </w:divBdr>
        </w:div>
        <w:div w:id="237205436">
          <w:marLeft w:val="1397"/>
          <w:marRight w:val="0"/>
          <w:marTop w:val="120"/>
          <w:marBottom w:val="0"/>
          <w:divBdr>
            <w:top w:val="none" w:sz="0" w:space="0" w:color="auto"/>
            <w:left w:val="none" w:sz="0" w:space="0" w:color="auto"/>
            <w:bottom w:val="none" w:sz="0" w:space="0" w:color="auto"/>
            <w:right w:val="none" w:sz="0" w:space="0" w:color="auto"/>
          </w:divBdr>
        </w:div>
        <w:div w:id="1052383373">
          <w:marLeft w:val="461"/>
          <w:marRight w:val="0"/>
          <w:marTop w:val="120"/>
          <w:marBottom w:val="0"/>
          <w:divBdr>
            <w:top w:val="none" w:sz="0" w:space="0" w:color="auto"/>
            <w:left w:val="none" w:sz="0" w:space="0" w:color="auto"/>
            <w:bottom w:val="none" w:sz="0" w:space="0" w:color="auto"/>
            <w:right w:val="none" w:sz="0" w:space="0" w:color="auto"/>
          </w:divBdr>
        </w:div>
        <w:div w:id="1813405995">
          <w:marLeft w:val="1397"/>
          <w:marRight w:val="0"/>
          <w:marTop w:val="120"/>
          <w:marBottom w:val="0"/>
          <w:divBdr>
            <w:top w:val="none" w:sz="0" w:space="0" w:color="auto"/>
            <w:left w:val="none" w:sz="0" w:space="0" w:color="auto"/>
            <w:bottom w:val="none" w:sz="0" w:space="0" w:color="auto"/>
            <w:right w:val="none" w:sz="0" w:space="0" w:color="auto"/>
          </w:divBdr>
        </w:div>
        <w:div w:id="112599389">
          <w:marLeft w:val="461"/>
          <w:marRight w:val="0"/>
          <w:marTop w:val="120"/>
          <w:marBottom w:val="0"/>
          <w:divBdr>
            <w:top w:val="none" w:sz="0" w:space="0" w:color="auto"/>
            <w:left w:val="none" w:sz="0" w:space="0" w:color="auto"/>
            <w:bottom w:val="none" w:sz="0" w:space="0" w:color="auto"/>
            <w:right w:val="none" w:sz="0" w:space="0" w:color="auto"/>
          </w:divBdr>
        </w:div>
        <w:div w:id="124199986">
          <w:marLeft w:val="1397"/>
          <w:marRight w:val="0"/>
          <w:marTop w:val="120"/>
          <w:marBottom w:val="0"/>
          <w:divBdr>
            <w:top w:val="none" w:sz="0" w:space="0" w:color="auto"/>
            <w:left w:val="none" w:sz="0" w:space="0" w:color="auto"/>
            <w:bottom w:val="none" w:sz="0" w:space="0" w:color="auto"/>
            <w:right w:val="none" w:sz="0" w:space="0" w:color="auto"/>
          </w:divBdr>
        </w:div>
        <w:div w:id="1674185634">
          <w:marLeft w:val="461"/>
          <w:marRight w:val="0"/>
          <w:marTop w:val="120"/>
          <w:marBottom w:val="0"/>
          <w:divBdr>
            <w:top w:val="none" w:sz="0" w:space="0" w:color="auto"/>
            <w:left w:val="none" w:sz="0" w:space="0" w:color="auto"/>
            <w:bottom w:val="none" w:sz="0" w:space="0" w:color="auto"/>
            <w:right w:val="none" w:sz="0" w:space="0" w:color="auto"/>
          </w:divBdr>
        </w:div>
        <w:div w:id="234626999">
          <w:marLeft w:val="1397"/>
          <w:marRight w:val="0"/>
          <w:marTop w:val="120"/>
          <w:marBottom w:val="0"/>
          <w:divBdr>
            <w:top w:val="none" w:sz="0" w:space="0" w:color="auto"/>
            <w:left w:val="none" w:sz="0" w:space="0" w:color="auto"/>
            <w:bottom w:val="none" w:sz="0" w:space="0" w:color="auto"/>
            <w:right w:val="none" w:sz="0" w:space="0" w:color="auto"/>
          </w:divBdr>
        </w:div>
        <w:div w:id="1849981750">
          <w:marLeft w:val="461"/>
          <w:marRight w:val="0"/>
          <w:marTop w:val="120"/>
          <w:marBottom w:val="0"/>
          <w:divBdr>
            <w:top w:val="none" w:sz="0" w:space="0" w:color="auto"/>
            <w:left w:val="none" w:sz="0" w:space="0" w:color="auto"/>
            <w:bottom w:val="none" w:sz="0" w:space="0" w:color="auto"/>
            <w:right w:val="none" w:sz="0" w:space="0" w:color="auto"/>
          </w:divBdr>
        </w:div>
        <w:div w:id="1854763691">
          <w:marLeft w:val="1397"/>
          <w:marRight w:val="0"/>
          <w:marTop w:val="120"/>
          <w:marBottom w:val="0"/>
          <w:divBdr>
            <w:top w:val="none" w:sz="0" w:space="0" w:color="auto"/>
            <w:left w:val="none" w:sz="0" w:space="0" w:color="auto"/>
            <w:bottom w:val="none" w:sz="0" w:space="0" w:color="auto"/>
            <w:right w:val="none" w:sz="0" w:space="0" w:color="auto"/>
          </w:divBdr>
        </w:div>
        <w:div w:id="987785927">
          <w:marLeft w:val="461"/>
          <w:marRight w:val="0"/>
          <w:marTop w:val="120"/>
          <w:marBottom w:val="0"/>
          <w:divBdr>
            <w:top w:val="none" w:sz="0" w:space="0" w:color="auto"/>
            <w:left w:val="none" w:sz="0" w:space="0" w:color="auto"/>
            <w:bottom w:val="none" w:sz="0" w:space="0" w:color="auto"/>
            <w:right w:val="none" w:sz="0" w:space="0" w:color="auto"/>
          </w:divBdr>
        </w:div>
        <w:div w:id="316303841">
          <w:marLeft w:val="1397"/>
          <w:marRight w:val="0"/>
          <w:marTop w:val="120"/>
          <w:marBottom w:val="0"/>
          <w:divBdr>
            <w:top w:val="none" w:sz="0" w:space="0" w:color="auto"/>
            <w:left w:val="none" w:sz="0" w:space="0" w:color="auto"/>
            <w:bottom w:val="none" w:sz="0" w:space="0" w:color="auto"/>
            <w:right w:val="none" w:sz="0" w:space="0" w:color="auto"/>
          </w:divBdr>
        </w:div>
        <w:div w:id="1619331497">
          <w:marLeft w:val="461"/>
          <w:marRight w:val="0"/>
          <w:marTop w:val="120"/>
          <w:marBottom w:val="0"/>
          <w:divBdr>
            <w:top w:val="none" w:sz="0" w:space="0" w:color="auto"/>
            <w:left w:val="none" w:sz="0" w:space="0" w:color="auto"/>
            <w:bottom w:val="none" w:sz="0" w:space="0" w:color="auto"/>
            <w:right w:val="none" w:sz="0" w:space="0" w:color="auto"/>
          </w:divBdr>
        </w:div>
        <w:div w:id="1007946151">
          <w:marLeft w:val="1397"/>
          <w:marRight w:val="0"/>
          <w:marTop w:val="120"/>
          <w:marBottom w:val="0"/>
          <w:divBdr>
            <w:top w:val="none" w:sz="0" w:space="0" w:color="auto"/>
            <w:left w:val="none" w:sz="0" w:space="0" w:color="auto"/>
            <w:bottom w:val="none" w:sz="0" w:space="0" w:color="auto"/>
            <w:right w:val="none" w:sz="0" w:space="0" w:color="auto"/>
          </w:divBdr>
        </w:div>
        <w:div w:id="658314412">
          <w:marLeft w:val="461"/>
          <w:marRight w:val="0"/>
          <w:marTop w:val="120"/>
          <w:marBottom w:val="0"/>
          <w:divBdr>
            <w:top w:val="none" w:sz="0" w:space="0" w:color="auto"/>
            <w:left w:val="none" w:sz="0" w:space="0" w:color="auto"/>
            <w:bottom w:val="none" w:sz="0" w:space="0" w:color="auto"/>
            <w:right w:val="none" w:sz="0" w:space="0" w:color="auto"/>
          </w:divBdr>
        </w:div>
        <w:div w:id="1246647618">
          <w:marLeft w:val="1397"/>
          <w:marRight w:val="0"/>
          <w:marTop w:val="12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C0A1E-EE81-4FB1-AA89-5AC83212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13943</Words>
  <Characters>79476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4</cp:revision>
  <cp:lastPrinted>1900-01-01T07:00:00Z</cp:lastPrinted>
  <dcterms:created xsi:type="dcterms:W3CDTF">2019-05-27T19:25:00Z</dcterms:created>
  <dcterms:modified xsi:type="dcterms:W3CDTF">2019-06-03T21:57:00Z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(3)AbaizPsGoRgIp2fPqYgTY3xDzP6iPz/FelXLO2poM4GIn4gRHtRE1jXcH3rpLz2p1Gwc9eTe
C+lzgKmWlZfzkLKueQtfm1g9uTrqyFE5uWiZxyVKNm4q/wfCgKSmWVryz2Et8fVuBdecppSx
856R032Th75caQdseS2NDR3ixkSggQEWeFFqjN/TnE1iz66df+4xjAFHGB5iHNqETO+NfJsB
xo4FGaUtaHaMI0FVOv</vt:lpwstr>
  </property>
  <property fmtid="{D5CDD505-2E9C-101B-9397-08002B2CF9AE}" pid="3" name="_2015_ms_pID_7253431">
    <vt:lpwstr>6gk0rBKrUG2ruJbkbVSpUVeRUB3V8hK/FGkRlWrvbnfywo/QABbCq1
iQdydr06NOeYSrMsg2nlLAi6gypyxTFqJ3MVTdeiWdaDMfjIT5/hgz7JKNdqhW0p3Nlmmo/0
0gtJ0UO3v1qjt4TGuJsoB3knmY6FZoKGlAZK1XbR/kNuC7Xs206fmXPrDXeDsyxaCXxE7asD
ti7KVsq7IFVc6z2COw38exGQXA3/N3MpPr7s</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1559518188</vt:lpwstr>
  </property>
</Properties>
</file>